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43" w:rsidRDefault="000B2A7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8"/>
        </w:rPr>
        <w:t xml:space="preserve"> </w:t>
      </w:r>
      <w:r w:rsidR="00380E5E">
        <w:rPr>
          <w:sz w:val="28"/>
        </w:rPr>
        <w:t xml:space="preserve"> </w:t>
      </w:r>
      <w:r w:rsidR="007F0A43">
        <w:rPr>
          <w:sz w:val="24"/>
          <w:szCs w:val="24"/>
        </w:rPr>
        <w:t>БЕЛГОРОДСКАЯ ОБЛАСТЬ</w:t>
      </w:r>
    </w:p>
    <w:p w:rsidR="007F0A43" w:rsidRDefault="007F0A43" w:rsidP="007F0A43">
      <w:pPr>
        <w:jc w:val="center"/>
        <w:rPr>
          <w:b/>
        </w:rPr>
      </w:pPr>
      <w:r>
        <w:rPr>
          <w:b/>
        </w:rPr>
        <w:t>ЧЕРНЯНСКИЙ РАЙОН</w:t>
      </w:r>
    </w:p>
    <w:p w:rsidR="007F0A43" w:rsidRDefault="00875210" w:rsidP="007F0A43">
      <w:pPr>
        <w:rPr>
          <w:b/>
          <w:sz w:val="14"/>
          <w:szCs w:val="28"/>
        </w:rPr>
      </w:pPr>
      <w:r w:rsidRPr="0087521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221.95pt;margin-top:33.1pt;width:37.55pt;height:48.2pt;z-index:251657728;mso-position-horizontal-relative:margin;mso-position-vertical-relative:margin">
            <v:imagedata r:id="rId8" o:title="ge" chromakey="#d4d4d4" grayscale="t" bilevel="t"/>
            <o:lock v:ext="edit" aspectratio="f"/>
            <w10:wrap type="topAndBottom" anchorx="margin" anchory="margin"/>
          </v:shape>
        </w:pict>
      </w:r>
    </w:p>
    <w:p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A41D4">
        <w:rPr>
          <w:sz w:val="24"/>
          <w:szCs w:val="24"/>
        </w:rPr>
        <w:t>НОВОРЕЧЕНСКОГО</w:t>
      </w:r>
      <w:r>
        <w:rPr>
          <w:sz w:val="24"/>
          <w:szCs w:val="24"/>
        </w:rPr>
        <w:t xml:space="preserve"> СЕЛЬСКОГО ПОСЕЛЕНИЯ  МУНИЦИПАЛЬНОГО РАЙОНА </w:t>
      </w:r>
    </w:p>
    <w:p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7F0A43" w:rsidRDefault="007F0A43" w:rsidP="007F0A43">
      <w:pPr>
        <w:rPr>
          <w:b/>
        </w:rPr>
      </w:pPr>
    </w:p>
    <w:p w:rsidR="007F0A43" w:rsidRDefault="007F0A43" w:rsidP="007F0A43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:rsidR="007F0A43" w:rsidRDefault="007F0A43" w:rsidP="007F0A4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7A41D4">
        <w:rPr>
          <w:b/>
          <w:sz w:val="22"/>
          <w:szCs w:val="22"/>
        </w:rPr>
        <w:t>Новоречье</w:t>
      </w:r>
    </w:p>
    <w:p w:rsidR="007F0A43" w:rsidRDefault="007F0A43" w:rsidP="007F0A43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7F0A43" w:rsidRDefault="007F0A43" w:rsidP="007F0A43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"17" </w:t>
      </w:r>
      <w:r w:rsidR="00861013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="00861013">
        <w:rPr>
          <w:b/>
          <w:color w:val="000000"/>
          <w:sz w:val="28"/>
          <w:szCs w:val="28"/>
        </w:rPr>
        <w:t>2021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        № </w:t>
      </w:r>
      <w:r w:rsidR="00CA1C80">
        <w:rPr>
          <w:b/>
          <w:color w:val="000000"/>
          <w:sz w:val="28"/>
          <w:szCs w:val="28"/>
        </w:rPr>
        <w:t>6</w:t>
      </w:r>
    </w:p>
    <w:p w:rsidR="007F0A43" w:rsidRDefault="007F0A43" w:rsidP="007F0A43">
      <w:pPr>
        <w:rPr>
          <w:b/>
          <w:sz w:val="28"/>
          <w:szCs w:val="28"/>
        </w:rPr>
      </w:pPr>
    </w:p>
    <w:p w:rsidR="00C22720" w:rsidRPr="000065F2" w:rsidRDefault="009D4532" w:rsidP="000065F2">
      <w:pPr>
        <w:rPr>
          <w:b/>
          <w:sz w:val="28"/>
        </w:rPr>
      </w:pP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="001E4F1D">
        <w:rPr>
          <w:sz w:val="28"/>
        </w:rPr>
        <w:t xml:space="preserve">                                                                   </w:t>
      </w:r>
      <w:r w:rsidR="00CE054F">
        <w:rPr>
          <w:sz w:val="28"/>
        </w:rPr>
        <w:t xml:space="preserve">  </w:t>
      </w:r>
      <w:r w:rsidR="001E4F1D">
        <w:rPr>
          <w:sz w:val="28"/>
        </w:rPr>
        <w:t xml:space="preserve"> </w:t>
      </w:r>
    </w:p>
    <w:p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О внесении  изменений  в постановление  администрации</w:t>
      </w:r>
    </w:p>
    <w:p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муниципального района </w:t>
      </w:r>
    </w:p>
    <w:p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«Чернянский район» Белгородской области </w:t>
      </w:r>
    </w:p>
    <w:p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от 2</w:t>
      </w:r>
      <w:r>
        <w:rPr>
          <w:rFonts w:ascii="Times New Roman" w:hAnsi="Times New Roman"/>
          <w:b/>
          <w:sz w:val="28"/>
          <w:szCs w:val="28"/>
          <w:lang w:val="ru-RU"/>
        </w:rPr>
        <w:t>9 сентября 2014 года № 7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«Устойчивое развитие сельских территорий </w:t>
      </w:r>
      <w:r w:rsidR="004B242F"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 </w:t>
      </w:r>
    </w:p>
    <w:p w:rsidR="00861013" w:rsidRPr="00327E9C" w:rsidRDefault="00861013" w:rsidP="00861013">
      <w:pPr>
        <w:pStyle w:val="af9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861013" w:rsidRPr="00327E9C" w:rsidRDefault="00861013" w:rsidP="00861013">
      <w:pPr>
        <w:pStyle w:val="af9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861013" w:rsidRPr="00861013" w:rsidRDefault="00861013" w:rsidP="00861013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В соответствии 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« Устойчивое развитие сельских территорий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Чернянского района Белгородской области»,  администрация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муниципального района «Чернянский район» Белгородской области 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:rsidR="00861013" w:rsidRPr="00861013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61013">
        <w:rPr>
          <w:lang w:val="ru-RU"/>
        </w:rPr>
        <w:t xml:space="preserve">  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2. Муниципальную программу «Устойчивое развитие сельских территорий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Чернянского района Белгородской области», утвержденную постановлением администрации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от 2</w:t>
      </w:r>
      <w:r>
        <w:rPr>
          <w:rFonts w:ascii="Times New Roman" w:hAnsi="Times New Roman"/>
          <w:sz w:val="28"/>
          <w:szCs w:val="28"/>
          <w:lang w:val="ru-RU"/>
        </w:rPr>
        <w:t>9.09.2014 г. №7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утвердить в новой редакции (прилагается).</w:t>
      </w:r>
    </w:p>
    <w:p w:rsidR="00861013" w:rsidRPr="0003415B" w:rsidRDefault="00861013" w:rsidP="00861013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 3. Настоящее постановление обнародовать в порядке, установленном Уставом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 сельского поселения и разместить на официальном сайте органов местного самоуправления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="004B242F" w:rsidRPr="008610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Pr="0003415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3415B" w:rsidRPr="0003415B">
        <w:rPr>
          <w:rFonts w:ascii="Times New Roman" w:hAnsi="Times New Roman" w:cs="Times New Roman"/>
          <w:sz w:val="28"/>
          <w:szCs w:val="28"/>
          <w:lang w:val="ru-RU"/>
        </w:rPr>
        <w:t xml:space="preserve">сайта: </w:t>
      </w:r>
      <w:r w:rsidR="0003415B" w:rsidRPr="0003415B">
        <w:rPr>
          <w:rFonts w:ascii="Times New Roman" w:hAnsi="Times New Roman" w:cs="Times New Roman"/>
          <w:sz w:val="28"/>
          <w:szCs w:val="28"/>
        </w:rPr>
        <w:t>http</w:t>
      </w:r>
      <w:r w:rsidR="0003415B" w:rsidRPr="0003415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3415B" w:rsidRPr="0003415B">
        <w:rPr>
          <w:rFonts w:ascii="Times New Roman" w:hAnsi="Times New Roman" w:cs="Times New Roman"/>
          <w:sz w:val="28"/>
          <w:szCs w:val="28"/>
        </w:rPr>
        <w:t>novorechenskoe</w:t>
      </w:r>
      <w:r w:rsidR="0003415B" w:rsidRPr="000341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415B" w:rsidRPr="0003415B">
        <w:rPr>
          <w:rFonts w:ascii="Times New Roman" w:hAnsi="Times New Roman" w:cs="Times New Roman"/>
          <w:sz w:val="28"/>
          <w:szCs w:val="28"/>
        </w:rPr>
        <w:t>ru</w:t>
      </w:r>
      <w:r w:rsidRPr="0003415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61013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4. Контроль исполнения настоящего постановления оставляю за собой.</w:t>
      </w:r>
    </w:p>
    <w:p w:rsidR="005128FC" w:rsidRPr="00861013" w:rsidRDefault="005128FC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720" w:rsidRPr="00BE69A2" w:rsidRDefault="001E4F1D" w:rsidP="001E4F1D">
      <w:pPr>
        <w:rPr>
          <w:b/>
          <w:sz w:val="28"/>
        </w:rPr>
      </w:pPr>
      <w:r w:rsidRPr="00BE69A2">
        <w:rPr>
          <w:b/>
          <w:sz w:val="28"/>
        </w:rPr>
        <w:t>Глава администраци</w:t>
      </w:r>
      <w:r w:rsidR="00C22720" w:rsidRPr="00BE69A2">
        <w:rPr>
          <w:b/>
          <w:sz w:val="28"/>
        </w:rPr>
        <w:t xml:space="preserve">и </w:t>
      </w:r>
    </w:p>
    <w:p w:rsidR="007A41D4" w:rsidRDefault="007A41D4" w:rsidP="00015FE5">
      <w:pPr>
        <w:rPr>
          <w:b/>
          <w:sz w:val="28"/>
        </w:rPr>
      </w:pPr>
      <w:r>
        <w:rPr>
          <w:b/>
          <w:sz w:val="28"/>
        </w:rPr>
        <w:t xml:space="preserve">    Новореченского</w:t>
      </w:r>
    </w:p>
    <w:p w:rsidR="00533331" w:rsidRPr="00015FE5" w:rsidRDefault="001E4F1D" w:rsidP="00015FE5">
      <w:pPr>
        <w:rPr>
          <w:b/>
          <w:sz w:val="28"/>
        </w:rPr>
      </w:pPr>
      <w:r w:rsidRPr="00BE69A2">
        <w:rPr>
          <w:b/>
          <w:sz w:val="28"/>
        </w:rPr>
        <w:t xml:space="preserve"> сельского поселения                     </w:t>
      </w:r>
      <w:r w:rsidR="00BE69A2">
        <w:rPr>
          <w:b/>
          <w:sz w:val="28"/>
        </w:rPr>
        <w:t xml:space="preserve">                        </w:t>
      </w:r>
      <w:r w:rsidR="007A41D4">
        <w:rPr>
          <w:b/>
          <w:sz w:val="28"/>
        </w:rPr>
        <w:t xml:space="preserve">                 </w:t>
      </w:r>
      <w:r w:rsidR="00BE69A2">
        <w:rPr>
          <w:b/>
          <w:sz w:val="28"/>
        </w:rPr>
        <w:t xml:space="preserve">  </w:t>
      </w:r>
      <w:r w:rsidR="007A41D4">
        <w:rPr>
          <w:b/>
          <w:sz w:val="28"/>
        </w:rPr>
        <w:t>Л.П. Подолякина</w:t>
      </w:r>
      <w:r w:rsidR="00963186">
        <w:t xml:space="preserve">                          </w:t>
      </w:r>
    </w:p>
    <w:p w:rsidR="00533331" w:rsidRDefault="00533331" w:rsidP="00533331">
      <w:pPr>
        <w:jc w:val="center"/>
      </w:pPr>
    </w:p>
    <w:p w:rsidR="003F34C6" w:rsidRDefault="00533331" w:rsidP="00533331">
      <w:pPr>
        <w:jc w:val="center"/>
      </w:pPr>
      <w:r w:rsidRPr="002E1C0C">
        <w:t xml:space="preserve">                                                     </w:t>
      </w:r>
    </w:p>
    <w:p w:rsidR="003F34C6" w:rsidRDefault="003F34C6" w:rsidP="00533331">
      <w:pPr>
        <w:jc w:val="center"/>
      </w:pPr>
    </w:p>
    <w:p w:rsidR="003F34C6" w:rsidRDefault="003F34C6" w:rsidP="00533331">
      <w:pPr>
        <w:jc w:val="center"/>
      </w:pPr>
    </w:p>
    <w:p w:rsidR="003F34C6" w:rsidRDefault="003F34C6" w:rsidP="00533331">
      <w:pPr>
        <w:jc w:val="center"/>
      </w:pPr>
    </w:p>
    <w:p w:rsidR="001F6324" w:rsidRDefault="003F34C6" w:rsidP="007A41D4">
      <w:r>
        <w:t xml:space="preserve">                   </w:t>
      </w:r>
      <w:r w:rsidR="007A41D4">
        <w:t xml:space="preserve">                            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 </w:t>
      </w:r>
      <w:r w:rsidR="004B242F">
        <w:t xml:space="preserve">  </w:t>
      </w:r>
      <w:r>
        <w:t xml:space="preserve"> Утвержден</w:t>
      </w:r>
      <w:r w:rsidR="005128FC">
        <w:t>а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</w:t>
      </w:r>
      <w:r w:rsidR="004B242F">
        <w:t xml:space="preserve">                              </w:t>
      </w:r>
      <w:r>
        <w:t>постановлением администрации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</w:t>
      </w:r>
      <w:r w:rsidR="004B242F">
        <w:t xml:space="preserve">                     </w:t>
      </w:r>
      <w:r>
        <w:t>Новореченского сельского</w:t>
      </w:r>
      <w:r w:rsidR="004B242F">
        <w:t xml:space="preserve"> </w:t>
      </w:r>
      <w:r>
        <w:t>поселения</w:t>
      </w:r>
    </w:p>
    <w:p w:rsidR="00F54280" w:rsidRDefault="00F54280" w:rsidP="00F54280">
      <w:pPr>
        <w:jc w:val="right"/>
      </w:pPr>
      <w:r w:rsidRPr="001A7B85">
        <w:t xml:space="preserve">                                                                                                    от «</w:t>
      </w:r>
      <w:r>
        <w:t>17</w:t>
      </w:r>
      <w:r w:rsidRPr="001A7B85">
        <w:t xml:space="preserve">» </w:t>
      </w:r>
      <w:r w:rsidR="004B242F">
        <w:t>февраля</w:t>
      </w:r>
      <w:r w:rsidRPr="001A7B85">
        <w:t xml:space="preserve"> 20</w:t>
      </w:r>
      <w:r w:rsidR="004B242F">
        <w:t>21</w:t>
      </w:r>
      <w:r w:rsidRPr="001A7B85">
        <w:t xml:space="preserve"> г. №</w:t>
      </w:r>
      <w:r w:rsidR="00CA1C80">
        <w:t>6</w:t>
      </w:r>
    </w:p>
    <w:p w:rsidR="00F54280" w:rsidRDefault="00F54280" w:rsidP="00F54280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 Устойчивое развитие сельских территорий 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Новореченского сельского поселения Чернянского района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(новая редакция)</w:t>
      </w:r>
    </w:p>
    <w:p w:rsidR="00F54280" w:rsidRDefault="00F54280" w:rsidP="00F54280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исполнитель: Администрация Новореченского  сельского поселения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Руководитель: Подолякина Лидия Петровна (глава администрации Новореченского сельского поселения)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категории:                                            Михайлова Т. В.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Телефон:                                                                   8(47232) 4-72-44</w:t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1B77B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en-US"/>
        </w:rPr>
        <w:t>novoreche</w:t>
      </w:r>
      <w:r w:rsidRPr="001B77B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ch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belregion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« Устойчивое развитие сельских территорий </w:t>
      </w: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Новореченского сельского поселения Чернянского района</w:t>
      </w: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области» </w:t>
      </w:r>
    </w:p>
    <w:p w:rsidR="00F54280" w:rsidRDefault="00F54280" w:rsidP="00F5428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7"/>
        <w:gridCol w:w="2480"/>
        <w:gridCol w:w="7017"/>
      </w:tblGrid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«Устойчивое развитие сельских территорий  Новореченского сельского поселения Чернянского района Белгородской области» (далее - </w:t>
            </w:r>
            <w:r>
              <w:rPr>
                <w:rFonts w:eastAsiaTheme="minorEastAsia"/>
                <w:sz w:val="28"/>
                <w:szCs w:val="28"/>
              </w:rPr>
              <w:t xml:space="preserve"> п</w:t>
            </w:r>
            <w:r w:rsidRPr="00FD688C">
              <w:rPr>
                <w:rFonts w:eastAsiaTheme="minorEastAsia"/>
                <w:sz w:val="28"/>
                <w:szCs w:val="28"/>
              </w:rPr>
              <w:t>рограмма)</w:t>
            </w:r>
          </w:p>
          <w:p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Новореченского сельского поселения 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</w:tcPr>
          <w:p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Новореченского сельского поселения 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поселения, МКУК «Новореченский центральный сельский Дом культуры»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7017" w:type="dxa"/>
          </w:tcPr>
          <w:p w:rsidR="00F54280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«Благоустройство Новореченского сельского поселения». </w:t>
            </w:r>
          </w:p>
          <w:p w:rsidR="00F54280" w:rsidRPr="00FD688C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«Поддержка почвенного плодородия в рамках концепции областного проекта «Зе</w:t>
            </w:r>
            <w:r w:rsidR="004B242F">
              <w:rPr>
                <w:rFonts w:eastAsiaTheme="minorEastAsia"/>
                <w:sz w:val="28"/>
                <w:szCs w:val="28"/>
              </w:rPr>
              <w:t>леная столица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  <w:p w:rsidR="00F54280" w:rsidRPr="00FD688C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«Развитие сферы культурно-</w:t>
            </w:r>
            <w:r w:rsidRPr="00FD688C">
              <w:rPr>
                <w:rFonts w:eastAsiaTheme="minorEastAsia"/>
                <w:sz w:val="28"/>
                <w:szCs w:val="28"/>
              </w:rPr>
              <w:t>досуговой деятельности Новореченского сельского поселения».</w:t>
            </w:r>
          </w:p>
          <w:p w:rsidR="00F54280" w:rsidRPr="00FD688C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«Обеспечение безопасности жизнедеятельности населения Новореченского сельского поселения»  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:rsidR="00F54280" w:rsidRDefault="00F54280" w:rsidP="00F54280">
            <w:pPr>
              <w:tabs>
                <w:tab w:val="left" w:pos="193"/>
                <w:tab w:val="left" w:pos="373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1.Создание условий для организации благоустройства территории Новореченского сельского поселения.</w:t>
            </w:r>
          </w:p>
          <w:p w:rsidR="004B242F" w:rsidRDefault="004B242F" w:rsidP="004B242F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2.Увеличение количества</w:t>
            </w:r>
            <w:r w:rsidRPr="001D2629">
              <w:rPr>
                <w:sz w:val="28"/>
                <w:szCs w:val="28"/>
              </w:rPr>
              <w:t xml:space="preserve"> зеленых насаждений на территории Ольшанского сельского поселения.</w:t>
            </w:r>
          </w:p>
          <w:p w:rsidR="00F54280" w:rsidRPr="00FD688C" w:rsidRDefault="004B242F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Стимулирование развития культурно</w:t>
            </w:r>
            <w:r w:rsidR="00F54280">
              <w:rPr>
                <w:rFonts w:eastAsiaTheme="minorEastAsia"/>
                <w:sz w:val="28"/>
                <w:szCs w:val="28"/>
              </w:rPr>
              <w:t>-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досуговой деятельности Новореченского сельского поселения. </w:t>
            </w:r>
          </w:p>
          <w:p w:rsidR="00F54280" w:rsidRPr="00FD688C" w:rsidRDefault="004B242F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Создание условий для безопасного проживания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жителей Новореченского сельско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го поселения.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Срок реализации   </w:t>
            </w:r>
          </w:p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I</w:t>
            </w:r>
            <w:r>
              <w:rPr>
                <w:rFonts w:eastAsiaTheme="minorEastAsia"/>
                <w:sz w:val="28"/>
                <w:szCs w:val="28"/>
              </w:rPr>
              <w:t xml:space="preserve"> этап-</w:t>
            </w:r>
            <w:r w:rsidRPr="00FD688C">
              <w:rPr>
                <w:rFonts w:eastAsiaTheme="minorEastAsia"/>
                <w:sz w:val="28"/>
                <w:szCs w:val="28"/>
              </w:rPr>
              <w:t>2015-2020 годы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81946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II</w:t>
            </w:r>
            <w:r>
              <w:rPr>
                <w:rFonts w:eastAsiaTheme="minorEastAsia"/>
                <w:sz w:val="28"/>
                <w:szCs w:val="28"/>
              </w:rPr>
              <w:t xml:space="preserve"> э</w:t>
            </w:r>
            <w:r w:rsidRPr="00FD688C">
              <w:rPr>
                <w:rFonts w:eastAsiaTheme="minorEastAsia"/>
                <w:sz w:val="28"/>
                <w:szCs w:val="28"/>
              </w:rPr>
              <w:t>тап</w:t>
            </w:r>
            <w:r>
              <w:rPr>
                <w:rFonts w:eastAsiaTheme="minorEastAsia"/>
                <w:sz w:val="28"/>
                <w:szCs w:val="28"/>
              </w:rPr>
              <w:t>-2021-2025 годы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Объем бюджетных ассигнований Программы  за счет средств местного бюджета  (с 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lastRenderedPageBreak/>
              <w:t>Общий объем финансирования Программы  в  2015-2025 годах за счет всех источников</w:t>
            </w:r>
            <w:r w:rsidR="008A4A56" w:rsidRPr="008A4A56">
              <w:rPr>
                <w:rFonts w:eastAsiaTheme="minorEastAsia"/>
                <w:sz w:val="28"/>
                <w:szCs w:val="28"/>
              </w:rPr>
              <w:t xml:space="preserve"> финансирования составит 17643,5 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2261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2206,8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3594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255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2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lastRenderedPageBreak/>
              <w:t>2019 год 1997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1320,7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834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2022год 769</w:t>
            </w:r>
            <w:r w:rsidR="00F54280" w:rsidRPr="008A4A56">
              <w:rPr>
                <w:rFonts w:eastAsiaTheme="minorEastAsia"/>
                <w:sz w:val="28"/>
                <w:szCs w:val="28"/>
              </w:rPr>
              <w:t>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2023год 703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2024год 703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2025год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703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тыс.рублей</w:t>
            </w:r>
            <w:r w:rsidR="008A4A56">
              <w:rPr>
                <w:rFonts w:eastAsiaTheme="minorEastAsia"/>
                <w:sz w:val="28"/>
                <w:szCs w:val="28"/>
              </w:rPr>
              <w:t>.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Объем финансирования Программы в 2015-2025 годах за счет средств местного бюджета составит </w:t>
            </w:r>
          </w:p>
          <w:p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17440,9 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2261тыс.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2206, 8тыс.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3482,4 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250</w:t>
            </w:r>
            <w:r w:rsidR="008A4A56" w:rsidRPr="008A4A56">
              <w:rPr>
                <w:rFonts w:eastAsiaTheme="minorEastAsia"/>
                <w:sz w:val="28"/>
                <w:szCs w:val="28"/>
              </w:rPr>
              <w:t xml:space="preserve">2 </w:t>
            </w:r>
            <w:r w:rsidRPr="008A4A56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1997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1277,7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834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2022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769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2023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703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2024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703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2025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703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color w:val="FF0000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Планируемый объем финансирования Программы в 2015-2025 годах за счет средств областного бюджета составит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204,6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  <w:r w:rsidRPr="008A4A56">
              <w:rPr>
                <w:rFonts w:eastAsiaTheme="minorEastAsia"/>
                <w:color w:val="FF0000"/>
              </w:rPr>
              <w:t xml:space="preserve"> 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0 тыс. рублей;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0 тыс. рублей;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116,6  тыс. рублей;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50 тыс. рублей;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0 тыс. рублей;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2020 год 43 тыс. рублей.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2021год 0 тыс. рублей.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2022 год 0 тыс. рублей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2023 год 0 тыс. рублей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2024 год 0 тыс. рублей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2025 год 0 тыс. рублей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К 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-увеличение доли отдыхающих в местах отдыха до 60%;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- увеличение количества  посетителей культурно-досуговых мероприятий до 11,7 тыс. человек.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- снижение площади территории подвергшейся  пожарам до 3 га;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Программы, 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 в указанной  сфере и прогнозе ее развития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Новореченское сельское поселение расположено в  северо-восточной части  Белгородской области. Границы территории Новореченского сельского поселения установлены Законом Белгородской области № 582-01-ЗМО от 29.12.2004г «Об утверждении границ муниципальных образований в Белгородской области».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состав сельского поселения входят 2 населенных пункта: (село Новоречье, село Ларисовка,), насчитывающие  288 хозяйств, с административным центром в селе Новоречье.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Административный центр находится  на  расстоянии  49 км  от районного  центра. Общая  площадь  сельского поселения  составляет  5745 га. Граничит  на  севере  с  землями  Старооскольского городского округа, на западе с Малотроицким сельским поселением, на востоке с Краснянским районом, на  юго-востоке  с  землями  Лубянского сельского поселения, на юго-западе с Волотовским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овражно-болотной сетью. Почва-чернозем. 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 населения  Новореченского сельского поселения составляет 630 человек, в том числе детей дошкольного возраста – 82 (13.0 % общей численности), школьников -  41 (6,5 %), населения трудоспособного возраста - 309 (49,0 %), из  них   89 человек  работают за  пределами муниципального  района, пенсионеров – 198 ( 31,4 %). 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находится: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3684</w:t>
      </w:r>
      <w:r w:rsidR="00674E33">
        <w:rPr>
          <w:sz w:val="28"/>
          <w:szCs w:val="28"/>
        </w:rPr>
        <w:t xml:space="preserve">  </w:t>
      </w:r>
      <w:r>
        <w:rPr>
          <w:sz w:val="28"/>
          <w:szCs w:val="28"/>
        </w:rPr>
        <w:t>га сельскохозяйственных угодий;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пашни-3136га;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сенокосы, пастбища –539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га;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лесополосы-21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га;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пруд- 35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 </w:t>
      </w:r>
    </w:p>
    <w:p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сети автодорог составляет 18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км, в том числе:</w:t>
      </w:r>
    </w:p>
    <w:p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асфальтированных дорог- 18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км.</w:t>
      </w:r>
    </w:p>
    <w:p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расположено 278 домовладений, из них: 95% жилых домов газифицировано,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</w:t>
      </w:r>
      <w:r w:rsidR="00674E33">
        <w:rPr>
          <w:sz w:val="28"/>
          <w:szCs w:val="28"/>
        </w:rPr>
        <w:t>и</w:t>
      </w:r>
      <w:r>
        <w:rPr>
          <w:sz w:val="28"/>
          <w:szCs w:val="28"/>
        </w:rPr>
        <w:t>фицировано 100%,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телефонизировано 38%,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пользуются водой из водопроводных сетей  62%,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уличное асфальтирование 100%.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Улицы сельского поселения освещают 93 фонаря, которых недостаточно для нормального освещения всех улиц.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умерших, над числом родившихся.</w:t>
      </w:r>
    </w:p>
    <w:p w:rsidR="00F54280" w:rsidRDefault="00F54280" w:rsidP="00F54280">
      <w:pPr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 w:rsidRPr="00F54280">
        <w:rPr>
          <w:b/>
          <w:bCs/>
          <w:sz w:val="28"/>
          <w:szCs w:val="28"/>
        </w:rPr>
        <w:t>Основные демографические показатели</w:t>
      </w:r>
    </w:p>
    <w:tbl>
      <w:tblPr>
        <w:tblpPr w:leftFromText="180" w:rightFromText="180" w:vertAnchor="text" w:horzAnchor="margin" w:tblpXSpec="center" w:tblpY="20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3"/>
        <w:gridCol w:w="5159"/>
        <w:gridCol w:w="992"/>
        <w:gridCol w:w="1134"/>
        <w:gridCol w:w="1134"/>
        <w:gridCol w:w="1134"/>
      </w:tblGrid>
      <w:tr w:rsidR="00F54280" w:rsidRPr="005619F3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lastRenderedPageBreak/>
              <w:t>№п/п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2010 год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 xml:space="preserve">2011 </w:t>
            </w:r>
          </w:p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2012</w:t>
            </w:r>
          </w:p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F54280" w:rsidRPr="00F54280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54280">
              <w:rPr>
                <w:rFonts w:eastAsiaTheme="minorEastAsia"/>
                <w:b/>
                <w:bCs/>
                <w:lang w:eastAsia="en-US"/>
              </w:rPr>
              <w:t>2013</w:t>
            </w:r>
          </w:p>
          <w:p w:rsidR="00F54280" w:rsidRPr="00F54280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54280">
              <w:rPr>
                <w:rFonts w:eastAsiaTheme="minorEastAsia"/>
                <w:b/>
                <w:bCs/>
                <w:lang w:eastAsia="en-US"/>
              </w:rPr>
              <w:t xml:space="preserve"> год</w:t>
            </w:r>
          </w:p>
        </w:tc>
      </w:tr>
      <w:tr w:rsidR="00F54280" w:rsidRPr="005619F3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Численность населения на начало года,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705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694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669</w:t>
            </w:r>
          </w:p>
        </w:tc>
        <w:tc>
          <w:tcPr>
            <w:tcW w:w="1134" w:type="dxa"/>
          </w:tcPr>
          <w:p w:rsidR="00F54280" w:rsidRPr="00F54280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54280">
              <w:rPr>
                <w:rFonts w:eastAsiaTheme="minorEastAsia"/>
                <w:lang w:eastAsia="en-US"/>
              </w:rPr>
              <w:t>652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Родилось 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3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3.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Умерло,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17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14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4.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Прибыло,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11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5.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Убыло,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28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11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Численность населения на конец года, чел.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694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669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652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641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7.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Среднесписочная численность населения за год, чел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699,5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681,5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660,5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646,5</w:t>
            </w:r>
          </w:p>
        </w:tc>
      </w:tr>
    </w:tbl>
    <w:p w:rsidR="00F54280" w:rsidRDefault="00F54280" w:rsidP="00F54280">
      <w:pPr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jc w:val="both"/>
        <w:rPr>
          <w:sz w:val="28"/>
          <w:szCs w:val="28"/>
        </w:rPr>
      </w:pP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хозяйственном  отношении  территория  сельского поселения  освоена  хорошо. На  территории  поселения  имеется  бюджетообразующее  сельхозпредприятие – ООО «РусАгроИнвест», в этом  предприятии  работает  более  15 человек, ООО «Варта», ОАО «Авида», где трудятся 19 человек.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 территории сельского поселения  функционирует  МБОУ ООШ  с.Новоречье, на данный момент  в  ней обучается  41 учащихся . </w:t>
      </w:r>
    </w:p>
    <w:p w:rsidR="00F54280" w:rsidRDefault="00F54280" w:rsidP="00F54280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двух населенных пунктах функционируют ФАПы. 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Также на территории сельского поселения работают 2 отделения почты и отделение сберкассы.  На территории с. Ларисовка  имеется   пруд (зеркало пруда 35га.), а также родник, освещенный в 1989 году «Белая криница»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 территории  сельского поселения функционирует 5 магазинов.  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 работа по  развитию  малого предпринимательства  на  селе зарегистрировано и осуществляют свою деятельность 14 субъектов  малого бизнеса 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(ИП). </w:t>
      </w:r>
    </w:p>
    <w:p w:rsidR="00F54280" w:rsidRDefault="00F54280" w:rsidP="00F5428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Создание условий для безопасного проживания жителей Новореченского сельского поселения являются наиболее универсальным способом оздоровления населения,  средством укрепления семьи, так как мероприятия  по защите населения и территорий от чрезвычайных ситуаций природного и техногенного характера, гражданская оборона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</w:t>
      </w:r>
    </w:p>
    <w:p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Сфера культурно-досуговой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культурно – досуговых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 существующей сети культурно-досуговых учреждений. </w:t>
      </w:r>
    </w:p>
    <w:p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период с 2009года по 2013год на территории Новореченского сельского поселения проведен капитальный ремонт МКУК «Новореченский ЦСДК», проведен ремонт кровли СОШ с. Новоречье. Открыт детский сад «Облачко».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Обустроен родник «Белая криница», на котором установлена беседка, скамейки для посетителей, установлен новый сруб.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два учреждения культуры: МКУК «Новореченский ЦСДК» и Ларисовский  клуб – библиотека. При ДК работает 19 кружков и объединений,  в которых занимаются 267 человек. Также имеется библиотека.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благоприятных социально- бытовых условий проживания населения на территории поселения необходимо решить следующие проблемы: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-капитальный ремонт здания администрации и Ларисовского клуба-библиотеки;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библиотеки;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и строительство дорог с твердым покрытием;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памятника погибшим воинам.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2015 по 2025года в селе Новоречье планируется разбить 10цветников по улице Центральной, а также дополнительно посадить 1000 деревьев, 1500 кустарников и 1100 многолетних цветов. Построить дорогу с твердым покрытием  соединяющим с. Новоречье и село Нагольное.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свидетельствует о небольшом потенциале сельского поселения  и вместе с этим выявляется наличие определенных социально экономических проблем, сопутствующим нынешнему этапу развития.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решения проблем требуется реализация мероприятий муниципальной программы «Устойчивое развитие сельских территорий Новореченского сельского поселения».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 экономического развития Новореченского  сельского поселения позволит решить наиболее актуальные проблемы сельского поселения, создать благоприятные социально- бытовые условия для проживания населения.</w:t>
      </w:r>
    </w:p>
    <w:p w:rsidR="00F54280" w:rsidRDefault="00F54280" w:rsidP="00F54280">
      <w:pPr>
        <w:rPr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F54280" w:rsidRDefault="00F54280" w:rsidP="00F54280">
      <w:pPr>
        <w:jc w:val="center"/>
        <w:rPr>
          <w:sz w:val="28"/>
          <w:szCs w:val="28"/>
        </w:rPr>
      </w:pP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Новореченского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  (далее – Стратегия района).  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Новореченского сельского поселения относятся: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привлекательности поселения;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культурно-досуговой деятельности.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обеспечение безопасности жителей поселения;</w:t>
      </w:r>
    </w:p>
    <w:p w:rsidR="00F54280" w:rsidRDefault="00F54280" w:rsidP="00F54280">
      <w:pPr>
        <w:ind w:firstLine="708"/>
        <w:rPr>
          <w:sz w:val="28"/>
          <w:szCs w:val="28"/>
        </w:rPr>
      </w:pPr>
    </w:p>
    <w:p w:rsidR="00F54280" w:rsidRDefault="00F54280" w:rsidP="00F54280">
      <w:pPr>
        <w:ind w:firstLine="708"/>
        <w:jc w:val="both"/>
      </w:pPr>
      <w:r>
        <w:rPr>
          <w:sz w:val="28"/>
          <w:szCs w:val="28"/>
        </w:rPr>
        <w:t>Исходя из обозначенных стратегических задач и приоритетов, целью Программы является создание благоприятных социально-бытовых условий проживания населения на территории поселения.</w:t>
      </w:r>
      <w:r>
        <w:t xml:space="preserve"> 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поставленной цели потребуется решение следующих задач: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1.Создание условий для организации благоустройства территории Новореченского сельского поселения.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2.Увеличить количество зеленых насаждений на территории Новореченского сельского поселения.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3. Стимулирование развития культурно-досуговой деятельности на территории Новореченского  сельского поселения.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4.Создание условий для безопасного проживания жителей Новореченского сельского поселения.</w:t>
      </w:r>
    </w:p>
    <w:p w:rsidR="00F54280" w:rsidRDefault="00F54280" w:rsidP="00F5428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>
        <w:rPr>
          <w:sz w:val="28"/>
          <w:szCs w:val="28"/>
        </w:rPr>
        <w:t>По итогам реализации программы к концу 2025 года планируется достижение следующих конечных результатов: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увеличение доли отдыхающих в местах отдыха  до 60%;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увеличение облесения эрозионно- опасных участков, деградированных и малопродуктивных угодий и водоохранных зон водных объектов площади до 120 га;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увеличение количества  посетителей культурно-досуговых мероприятий до 11,</w:t>
      </w:r>
      <w:r>
        <w:rPr>
          <w:color w:val="002060"/>
          <w:sz w:val="28"/>
          <w:szCs w:val="28"/>
        </w:rPr>
        <w:t>7тыс.</w:t>
      </w:r>
      <w:r>
        <w:rPr>
          <w:sz w:val="28"/>
          <w:szCs w:val="28"/>
        </w:rPr>
        <w:t xml:space="preserve"> человек.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площади территории подвергшейся пожарам  до 3 га;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два этапа,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 xml:space="preserve">этап реализации программы </w:t>
      </w:r>
      <w:r w:rsidRPr="004D6581">
        <w:rPr>
          <w:sz w:val="28"/>
          <w:szCs w:val="28"/>
        </w:rPr>
        <w:t>2015-2020</w:t>
      </w:r>
      <w:r>
        <w:rPr>
          <w:sz w:val="28"/>
          <w:szCs w:val="28"/>
        </w:rPr>
        <w:t xml:space="preserve"> годы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 xml:space="preserve">этап реализации программы 2021-2025 годы. 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Перечень нормативных правовых актов Новореченского сельского поселения, принятие или изменение которых необходимо для реализации муниципальной программы</w:t>
      </w:r>
    </w:p>
    <w:p w:rsidR="00F54280" w:rsidRDefault="00F54280" w:rsidP="00F54280">
      <w:pPr>
        <w:jc w:val="center"/>
        <w:rPr>
          <w:sz w:val="28"/>
          <w:szCs w:val="28"/>
        </w:rPr>
      </w:pP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правовых актов Новореченского сельского поселения, принятие или изменение  которых необходимо для реализации муниципальной программы, представлен в приложении № 2 к Программе.</w:t>
      </w:r>
    </w:p>
    <w:p w:rsidR="00F54280" w:rsidRDefault="00F54280" w:rsidP="00F54280">
      <w:pPr>
        <w:jc w:val="center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4 подпрограмм:</w:t>
      </w:r>
    </w:p>
    <w:p w:rsidR="00F54280" w:rsidRDefault="00F54280" w:rsidP="00F54280">
      <w:pPr>
        <w:ind w:left="176" w:firstLine="5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 «Благоустройство Новореченского сельского поселения».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Новореченского сельского поселения.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основного мероприятия  подпрограммы обеспечит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увеличение доли отдыхающих до 60% к 2025году.</w:t>
      </w:r>
    </w:p>
    <w:p w:rsidR="00F54280" w:rsidRDefault="00F54280" w:rsidP="00F54280">
      <w:pPr>
        <w:ind w:firstLine="709"/>
        <w:jc w:val="both"/>
        <w:rPr>
          <w:b/>
          <w:sz w:val="28"/>
          <w:szCs w:val="28"/>
        </w:rPr>
      </w:pPr>
      <w:r w:rsidRPr="00D42237">
        <w:rPr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в Новореченс</w:t>
      </w:r>
      <w:r w:rsidR="00787AF6">
        <w:rPr>
          <w:b/>
          <w:sz w:val="28"/>
          <w:szCs w:val="28"/>
        </w:rPr>
        <w:t>ком сельском поселении</w:t>
      </w:r>
      <w:r w:rsidRPr="00D42237">
        <w:rPr>
          <w:b/>
          <w:sz w:val="28"/>
          <w:szCs w:val="28"/>
        </w:rPr>
        <w:t>»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увеличение количества зеленых насаждений на территории Новореченского сельского поселения.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  включает в себя решение следующей задачи – сплошное облесение меловых склонов и эрозионно-опасных участков, деградированных и малопродуктивных угодий и водоохранных зон водных объектов.</w:t>
      </w:r>
    </w:p>
    <w:p w:rsidR="00F54280" w:rsidRPr="00D42237" w:rsidRDefault="00F54280" w:rsidP="00F5428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Реализация основного мероприятия подпрограммы обеспечит увеличение облесения эрозионно опасных участков, деградированных и малопродуктивных угодий  и вадоохранных зон водных объектов на площади до 120га к 2020году.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Подпрограмма 3 «Развитие сферы культурно-досуговой деятельности Новореченского сельского поселения».</w:t>
      </w:r>
    </w:p>
    <w:p w:rsidR="00F54280" w:rsidRDefault="00F54280" w:rsidP="00F54280">
      <w:pPr>
        <w:ind w:firstLine="540"/>
        <w:jc w:val="both"/>
      </w:pPr>
      <w:r>
        <w:rPr>
          <w:sz w:val="28"/>
          <w:szCs w:val="28"/>
        </w:rPr>
        <w:t xml:space="preserve"> Подпрограмма  направлена на стимулирование развития культурно-досуговой деятельности на территории Новореченского сельского поселения.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доступа  населения к услугам досуга.</w:t>
      </w:r>
    </w:p>
    <w:p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основного мероприятия  подпрограммы  обеспечит увеличение количество  посетителей культурно-досуговых мероприятий до 11,7 тыс. человек.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Подпрограмма 4 «Обеспечение безопасности  жизнедеятельности населения  Новореченского сельского поселения».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направлена на защиту населения и территорий от чрезвычайных ситуаций  природного и техногенного характера  Новореченского сельского поселения.</w:t>
      </w:r>
      <w:r w:rsidRPr="00604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основного мероприятия  подпрограммы  обеспечит снижение площади территории подвергшейся пожарам до 3 га к 2025году.</w:t>
      </w:r>
    </w:p>
    <w:p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Новореченского сельского поселения.</w:t>
      </w:r>
    </w:p>
    <w:p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704" w:type="dxa"/>
        <w:tblInd w:w="-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1559"/>
        <w:gridCol w:w="1134"/>
        <w:gridCol w:w="1418"/>
        <w:gridCol w:w="1417"/>
        <w:gridCol w:w="1276"/>
        <w:gridCol w:w="1418"/>
        <w:gridCol w:w="992"/>
      </w:tblGrid>
      <w:tr w:rsidR="00F54280" w:rsidRPr="00FD688C" w:rsidTr="00F54280">
        <w:trPr>
          <w:cantSplit/>
          <w:trHeight w:val="521"/>
        </w:trPr>
        <w:tc>
          <w:tcPr>
            <w:tcW w:w="1490" w:type="dxa"/>
            <w:vMerge w:val="restart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 xml:space="preserve">Всего за </w:t>
            </w:r>
          </w:p>
          <w:p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2015-202</w:t>
            </w:r>
            <w:r>
              <w:rPr>
                <w:rFonts w:eastAsiaTheme="minorEastAsia"/>
                <w:b/>
                <w:bCs/>
                <w:lang w:eastAsia="en-US"/>
              </w:rPr>
              <w:t>0</w:t>
            </w:r>
          </w:p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годы</w:t>
            </w:r>
          </w:p>
        </w:tc>
        <w:tc>
          <w:tcPr>
            <w:tcW w:w="7655" w:type="dxa"/>
            <w:gridSpan w:val="6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F54280" w:rsidRPr="00FD688C" w:rsidTr="00F54280">
        <w:trPr>
          <w:cantSplit/>
          <w:trHeight w:val="70"/>
        </w:trPr>
        <w:tc>
          <w:tcPr>
            <w:tcW w:w="1490" w:type="dxa"/>
            <w:vMerge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</w:t>
            </w: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2016</w:t>
            </w:r>
          </w:p>
        </w:tc>
        <w:tc>
          <w:tcPr>
            <w:tcW w:w="1417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2017</w:t>
            </w:r>
          </w:p>
        </w:tc>
        <w:tc>
          <w:tcPr>
            <w:tcW w:w="1276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2018</w:t>
            </w: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2020</w:t>
            </w:r>
          </w:p>
        </w:tc>
      </w:tr>
      <w:tr w:rsidR="00F54280" w:rsidRPr="00FD688C" w:rsidTr="00F54280">
        <w:tc>
          <w:tcPr>
            <w:tcW w:w="1490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</w:tcPr>
          <w:p w:rsidR="00F54280" w:rsidRPr="008A4A56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8A4A56">
              <w:rPr>
                <w:rFonts w:eastAsiaTheme="minorEastAsia"/>
                <w:b/>
                <w:bCs/>
                <w:lang w:eastAsia="en-US"/>
              </w:rPr>
              <w:t>13931,5</w:t>
            </w:r>
          </w:p>
        </w:tc>
        <w:tc>
          <w:tcPr>
            <w:tcW w:w="1134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2261</w:t>
            </w: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220</w:t>
            </w:r>
            <w:r>
              <w:rPr>
                <w:rFonts w:eastAsiaTheme="minorEastAsia"/>
                <w:b/>
                <w:bCs/>
                <w:lang w:eastAsia="en-US"/>
              </w:rPr>
              <w:t>6</w:t>
            </w:r>
            <w:r w:rsidRPr="00AF752C">
              <w:rPr>
                <w:rFonts w:eastAsiaTheme="minorEastAsia"/>
                <w:b/>
                <w:bCs/>
                <w:lang w:eastAsia="en-US"/>
              </w:rPr>
              <w:t>,</w:t>
            </w:r>
            <w:r>
              <w:rPr>
                <w:rFonts w:eastAsiaTheme="minorEastAsia"/>
                <w:b/>
                <w:bCs/>
                <w:lang w:eastAsia="en-US"/>
              </w:rPr>
              <w:t>8</w:t>
            </w:r>
          </w:p>
        </w:tc>
        <w:tc>
          <w:tcPr>
            <w:tcW w:w="1417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3594</w:t>
            </w:r>
          </w:p>
        </w:tc>
        <w:tc>
          <w:tcPr>
            <w:tcW w:w="1276" w:type="dxa"/>
          </w:tcPr>
          <w:p w:rsidR="00F54280" w:rsidRPr="00AF752C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2552</w:t>
            </w:r>
          </w:p>
        </w:tc>
        <w:tc>
          <w:tcPr>
            <w:tcW w:w="1418" w:type="dxa"/>
          </w:tcPr>
          <w:p w:rsidR="00F54280" w:rsidRPr="00AF752C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1997</w:t>
            </w:r>
          </w:p>
        </w:tc>
        <w:tc>
          <w:tcPr>
            <w:tcW w:w="992" w:type="dxa"/>
          </w:tcPr>
          <w:p w:rsidR="00F54280" w:rsidRPr="00AF752C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1320,7</w:t>
            </w:r>
          </w:p>
        </w:tc>
      </w:tr>
      <w:tr w:rsidR="00F54280" w:rsidRPr="00FD688C" w:rsidTr="00F54280">
        <w:tc>
          <w:tcPr>
            <w:tcW w:w="1490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в том числе:</w:t>
            </w:r>
          </w:p>
        </w:tc>
        <w:tc>
          <w:tcPr>
            <w:tcW w:w="1559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4280" w:rsidRPr="00FD688C" w:rsidTr="00F54280">
        <w:tc>
          <w:tcPr>
            <w:tcW w:w="1490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F54280" w:rsidRPr="00B74115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204,6</w:t>
            </w:r>
          </w:p>
        </w:tc>
        <w:tc>
          <w:tcPr>
            <w:tcW w:w="1134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111,6</w:t>
            </w:r>
          </w:p>
        </w:tc>
        <w:tc>
          <w:tcPr>
            <w:tcW w:w="1276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50</w:t>
            </w:r>
          </w:p>
        </w:tc>
        <w:tc>
          <w:tcPr>
            <w:tcW w:w="1418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4280" w:rsidRPr="008A4A56" w:rsidRDefault="00BB1EC7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43</w:t>
            </w:r>
          </w:p>
        </w:tc>
      </w:tr>
      <w:tr w:rsidR="00F54280" w:rsidRPr="00FD688C" w:rsidTr="00F54280">
        <w:tc>
          <w:tcPr>
            <w:tcW w:w="1490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Местный бюджет</w:t>
            </w:r>
          </w:p>
        </w:tc>
        <w:tc>
          <w:tcPr>
            <w:tcW w:w="1559" w:type="dxa"/>
          </w:tcPr>
          <w:p w:rsidR="00F54280" w:rsidRPr="00B74115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13726,9</w:t>
            </w:r>
          </w:p>
        </w:tc>
        <w:tc>
          <w:tcPr>
            <w:tcW w:w="1134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2261</w:t>
            </w:r>
          </w:p>
        </w:tc>
        <w:tc>
          <w:tcPr>
            <w:tcW w:w="1418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2206,8</w:t>
            </w:r>
          </w:p>
        </w:tc>
        <w:tc>
          <w:tcPr>
            <w:tcW w:w="1417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3482,4</w:t>
            </w:r>
          </w:p>
        </w:tc>
        <w:tc>
          <w:tcPr>
            <w:tcW w:w="1276" w:type="dxa"/>
          </w:tcPr>
          <w:p w:rsidR="00F54280" w:rsidRPr="008A4A56" w:rsidRDefault="00F54280" w:rsidP="0085615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250</w:t>
            </w:r>
            <w:r w:rsidR="0085615F" w:rsidRPr="008A4A56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418" w:type="dxa"/>
          </w:tcPr>
          <w:p w:rsidR="00F54280" w:rsidRPr="008A4A56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1997</w:t>
            </w:r>
          </w:p>
        </w:tc>
        <w:tc>
          <w:tcPr>
            <w:tcW w:w="992" w:type="dxa"/>
          </w:tcPr>
          <w:p w:rsidR="00F54280" w:rsidRPr="008A4A56" w:rsidRDefault="00BB1EC7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eastAsia="en-US"/>
              </w:rPr>
            </w:pPr>
            <w:r w:rsidRPr="008A4A56">
              <w:rPr>
                <w:rFonts w:eastAsiaTheme="minorEastAsia"/>
                <w:bCs/>
                <w:lang w:eastAsia="en-US"/>
              </w:rPr>
              <w:t>1277,7</w:t>
            </w:r>
          </w:p>
        </w:tc>
      </w:tr>
    </w:tbl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 муниципальной программы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54280" w:rsidRPr="00AF752C" w:rsidRDefault="00F54280" w:rsidP="00F5428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AF752C">
        <w:rPr>
          <w:bCs/>
          <w:sz w:val="28"/>
          <w:szCs w:val="28"/>
        </w:rPr>
        <w:t>ыс.руб</w:t>
      </w:r>
      <w:r>
        <w:rPr>
          <w:bCs/>
          <w:sz w:val="28"/>
          <w:szCs w:val="28"/>
        </w:rPr>
        <w:t>лей</w:t>
      </w:r>
    </w:p>
    <w:tbl>
      <w:tblPr>
        <w:tblW w:w="1059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445"/>
        <w:gridCol w:w="1376"/>
        <w:gridCol w:w="1276"/>
        <w:gridCol w:w="1276"/>
        <w:gridCol w:w="1275"/>
        <w:gridCol w:w="1857"/>
      </w:tblGrid>
      <w:tr w:rsidR="00F54280" w:rsidRPr="004A7DCA" w:rsidTr="00F54280">
        <w:tc>
          <w:tcPr>
            <w:tcW w:w="2093" w:type="dxa"/>
            <w:vMerge w:val="restart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Источники</w:t>
            </w:r>
          </w:p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 xml:space="preserve"> финансирования</w:t>
            </w:r>
          </w:p>
        </w:tc>
        <w:tc>
          <w:tcPr>
            <w:tcW w:w="1445" w:type="dxa"/>
            <w:vMerge w:val="restart"/>
          </w:tcPr>
          <w:p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Всего за</w:t>
            </w:r>
          </w:p>
          <w:p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2021-2025</w:t>
            </w:r>
          </w:p>
          <w:p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годы</w:t>
            </w:r>
          </w:p>
        </w:tc>
        <w:tc>
          <w:tcPr>
            <w:tcW w:w="7060" w:type="dxa"/>
            <w:gridSpan w:val="5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 том числе по годам реализации</w:t>
            </w:r>
          </w:p>
        </w:tc>
      </w:tr>
      <w:tr w:rsidR="00F54280" w:rsidRPr="004A7DCA" w:rsidTr="00F54280">
        <w:tc>
          <w:tcPr>
            <w:tcW w:w="2093" w:type="dxa"/>
            <w:vMerge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vMerge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2021</w:t>
            </w: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2022</w:t>
            </w: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2023</w:t>
            </w:r>
          </w:p>
        </w:tc>
        <w:tc>
          <w:tcPr>
            <w:tcW w:w="127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2024</w:t>
            </w:r>
          </w:p>
        </w:tc>
        <w:tc>
          <w:tcPr>
            <w:tcW w:w="1857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2025</w:t>
            </w:r>
          </w:p>
        </w:tc>
      </w:tr>
      <w:tr w:rsidR="00BB1EC7" w:rsidRPr="004A7DCA" w:rsidTr="00F54280">
        <w:tc>
          <w:tcPr>
            <w:tcW w:w="2093" w:type="dxa"/>
          </w:tcPr>
          <w:p w:rsidR="00BB1EC7" w:rsidRPr="004A7DCA" w:rsidRDefault="00BB1EC7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Всего</w:t>
            </w:r>
          </w:p>
        </w:tc>
        <w:tc>
          <w:tcPr>
            <w:tcW w:w="1445" w:type="dxa"/>
          </w:tcPr>
          <w:p w:rsidR="00BB1EC7" w:rsidRPr="00BB1EC7" w:rsidRDefault="00BB1EC7" w:rsidP="00CA1C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1EC7">
              <w:rPr>
                <w:b/>
                <w:bCs/>
              </w:rPr>
              <w:t>3712</w:t>
            </w:r>
          </w:p>
        </w:tc>
        <w:tc>
          <w:tcPr>
            <w:tcW w:w="1376" w:type="dxa"/>
          </w:tcPr>
          <w:p w:rsidR="00BB1EC7" w:rsidRPr="00BB1EC7" w:rsidRDefault="00BB1EC7" w:rsidP="00CA1C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1EC7">
              <w:rPr>
                <w:b/>
                <w:bCs/>
              </w:rPr>
              <w:t>834</w:t>
            </w:r>
          </w:p>
        </w:tc>
        <w:tc>
          <w:tcPr>
            <w:tcW w:w="1276" w:type="dxa"/>
          </w:tcPr>
          <w:p w:rsidR="00BB1EC7" w:rsidRPr="00BB1EC7" w:rsidRDefault="00BB1EC7" w:rsidP="00CA1C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1EC7">
              <w:rPr>
                <w:b/>
                <w:bCs/>
              </w:rPr>
              <w:t>769</w:t>
            </w:r>
          </w:p>
        </w:tc>
        <w:tc>
          <w:tcPr>
            <w:tcW w:w="1276" w:type="dxa"/>
          </w:tcPr>
          <w:p w:rsidR="00BB1EC7" w:rsidRPr="00BB1EC7" w:rsidRDefault="00BB1EC7" w:rsidP="00CA1C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1EC7">
              <w:rPr>
                <w:b/>
                <w:bCs/>
              </w:rPr>
              <w:t>703</w:t>
            </w:r>
          </w:p>
        </w:tc>
        <w:tc>
          <w:tcPr>
            <w:tcW w:w="1275" w:type="dxa"/>
          </w:tcPr>
          <w:p w:rsidR="00BB1EC7" w:rsidRPr="00BB1EC7" w:rsidRDefault="00BB1EC7" w:rsidP="00CA1C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1EC7">
              <w:rPr>
                <w:b/>
                <w:bCs/>
              </w:rPr>
              <w:t>703</w:t>
            </w:r>
          </w:p>
        </w:tc>
        <w:tc>
          <w:tcPr>
            <w:tcW w:w="1857" w:type="dxa"/>
          </w:tcPr>
          <w:p w:rsidR="00BB1EC7" w:rsidRPr="00BB1EC7" w:rsidRDefault="00BB1EC7" w:rsidP="00CA1C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1EC7">
              <w:rPr>
                <w:b/>
                <w:bCs/>
              </w:rPr>
              <w:t>703</w:t>
            </w:r>
          </w:p>
        </w:tc>
      </w:tr>
      <w:tr w:rsidR="00F54280" w:rsidRPr="004A7DCA" w:rsidTr="00F54280">
        <w:tc>
          <w:tcPr>
            <w:tcW w:w="2093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 том числе</w:t>
            </w:r>
          </w:p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57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54280" w:rsidRPr="004A7DCA" w:rsidTr="00F54280">
        <w:tc>
          <w:tcPr>
            <w:tcW w:w="2093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1445" w:type="dxa"/>
          </w:tcPr>
          <w:p w:rsidR="00F54280" w:rsidRPr="004A7DCA" w:rsidRDefault="004061C2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3712</w:t>
            </w:r>
          </w:p>
        </w:tc>
        <w:tc>
          <w:tcPr>
            <w:tcW w:w="1376" w:type="dxa"/>
          </w:tcPr>
          <w:p w:rsidR="00F54280" w:rsidRPr="004061C2" w:rsidRDefault="004061C2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834</w:t>
            </w:r>
          </w:p>
        </w:tc>
        <w:tc>
          <w:tcPr>
            <w:tcW w:w="1276" w:type="dxa"/>
          </w:tcPr>
          <w:p w:rsidR="00F54280" w:rsidRPr="004061C2" w:rsidRDefault="004061C2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769</w:t>
            </w:r>
          </w:p>
        </w:tc>
        <w:tc>
          <w:tcPr>
            <w:tcW w:w="1276" w:type="dxa"/>
          </w:tcPr>
          <w:p w:rsidR="00F54280" w:rsidRPr="004061C2" w:rsidRDefault="004061C2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703</w:t>
            </w:r>
          </w:p>
        </w:tc>
        <w:tc>
          <w:tcPr>
            <w:tcW w:w="1275" w:type="dxa"/>
          </w:tcPr>
          <w:p w:rsidR="00F54280" w:rsidRPr="004061C2" w:rsidRDefault="004061C2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703</w:t>
            </w:r>
          </w:p>
        </w:tc>
        <w:tc>
          <w:tcPr>
            <w:tcW w:w="1857" w:type="dxa"/>
          </w:tcPr>
          <w:p w:rsidR="00F54280" w:rsidRPr="004061C2" w:rsidRDefault="004061C2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703</w:t>
            </w:r>
          </w:p>
        </w:tc>
      </w:tr>
      <w:tr w:rsidR="00F54280" w:rsidRPr="004A7DCA" w:rsidTr="00F54280">
        <w:tc>
          <w:tcPr>
            <w:tcW w:w="2093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Областной бюджет</w:t>
            </w:r>
          </w:p>
        </w:tc>
        <w:tc>
          <w:tcPr>
            <w:tcW w:w="144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0</w:t>
            </w:r>
          </w:p>
        </w:tc>
        <w:tc>
          <w:tcPr>
            <w:tcW w:w="1376" w:type="dxa"/>
          </w:tcPr>
          <w:p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276" w:type="dxa"/>
          </w:tcPr>
          <w:p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276" w:type="dxa"/>
          </w:tcPr>
          <w:p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275" w:type="dxa"/>
          </w:tcPr>
          <w:p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857" w:type="dxa"/>
          </w:tcPr>
          <w:p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</w:tr>
    </w:tbl>
    <w:p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     реализацию мероприятий  Программы,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управления рисками реализации Программы .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снижению объемов финансирования программных мероприятий из средств бюджетов всех уровней. </w:t>
      </w:r>
    </w:p>
    <w:p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 «Благоустройство Новореченского сельского поселения»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6"/>
        <w:gridCol w:w="6123"/>
      </w:tblGrid>
      <w:tr w:rsidR="00F54280" w:rsidRPr="00FD688C" w:rsidTr="00F54280">
        <w:trPr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«Благоустройство Новореченского сельского поселения» (далее – подпрограмма 1)  </w:t>
            </w:r>
          </w:p>
        </w:tc>
      </w:tr>
      <w:tr w:rsidR="00F54280" w:rsidRPr="00FD688C" w:rsidTr="00F54280">
        <w:trPr>
          <w:trHeight w:val="600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 Программы, ответственный за подпрограмму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916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84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Создание условий для организации благоустройства территории Новореченского сельского поселения.      </w:t>
            </w:r>
          </w:p>
        </w:tc>
      </w:tr>
      <w:tr w:rsidR="00F54280" w:rsidRPr="00FD688C" w:rsidTr="00F54280">
        <w:trPr>
          <w:trHeight w:val="461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F54280" w:rsidRPr="00FD688C" w:rsidTr="00F54280">
        <w:trPr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6556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–этап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э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тап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2021-2025годы</w:t>
            </w:r>
          </w:p>
        </w:tc>
      </w:tr>
      <w:tr w:rsidR="00F54280" w:rsidRPr="00FD688C" w:rsidTr="00F54280">
        <w:trPr>
          <w:trHeight w:val="1029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1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1 в за счет всех источников финансирования составит    </w:t>
            </w:r>
            <w:r w:rsidR="004061C2">
              <w:rPr>
                <w:rFonts w:eastAsiaTheme="minorEastAsia"/>
                <w:sz w:val="28"/>
                <w:szCs w:val="28"/>
              </w:rPr>
              <w:t>10288,1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рублей,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финансирования подпрограммы 1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4061C2">
              <w:rPr>
                <w:rFonts w:eastAsiaTheme="minorEastAsia"/>
                <w:sz w:val="28"/>
                <w:szCs w:val="28"/>
              </w:rPr>
              <w:t xml:space="preserve">10245,10 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рублей, в том числе по годам: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2015 год - 685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2016 год – 606,4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2017 год -</w:t>
            </w:r>
            <w:r>
              <w:rPr>
                <w:rFonts w:eastAsiaTheme="minorEastAsia"/>
                <w:sz w:val="28"/>
                <w:szCs w:val="28"/>
              </w:rPr>
              <w:t>1747</w:t>
            </w:r>
            <w:r w:rsidRPr="00FD688C">
              <w:rPr>
                <w:rFonts w:eastAsiaTheme="minorEastAsia"/>
                <w:sz w:val="28"/>
                <w:szCs w:val="28"/>
              </w:rPr>
              <w:t>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2018 год - </w:t>
            </w:r>
            <w:r>
              <w:rPr>
                <w:rFonts w:eastAsiaTheme="minorEastAsia"/>
                <w:sz w:val="28"/>
                <w:szCs w:val="28"/>
              </w:rPr>
              <w:t>428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2019 год -</w:t>
            </w:r>
            <w:r>
              <w:rPr>
                <w:rFonts w:eastAsiaTheme="minorEastAsia"/>
                <w:sz w:val="28"/>
                <w:szCs w:val="28"/>
              </w:rPr>
              <w:t>1789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4061C2" w:rsidRDefault="004061C2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2020 год – 1277,7</w:t>
            </w:r>
            <w:r w:rsidR="00F54280" w:rsidRPr="004061C2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2021год-</w:t>
            </w:r>
            <w:r w:rsidR="008830CA" w:rsidRPr="004061C2">
              <w:rPr>
                <w:rFonts w:eastAsiaTheme="minorEastAsia"/>
                <w:sz w:val="28"/>
                <w:szCs w:val="28"/>
              </w:rPr>
              <w:t>834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тыс.рублей.</w:t>
            </w:r>
          </w:p>
          <w:p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2022год-</w:t>
            </w:r>
            <w:r w:rsidR="008830CA" w:rsidRPr="004061C2">
              <w:rPr>
                <w:rFonts w:eastAsiaTheme="minorEastAsia"/>
                <w:sz w:val="28"/>
                <w:szCs w:val="28"/>
              </w:rPr>
              <w:t>769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тыс.рублей.</w:t>
            </w:r>
          </w:p>
          <w:p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2023год-</w:t>
            </w:r>
            <w:r w:rsidR="008830CA" w:rsidRPr="004061C2">
              <w:rPr>
                <w:rFonts w:eastAsiaTheme="minorEastAsia"/>
                <w:sz w:val="28"/>
                <w:szCs w:val="28"/>
              </w:rPr>
              <w:t>703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2024год-</w:t>
            </w:r>
            <w:r w:rsidR="008830CA" w:rsidRPr="004061C2">
              <w:rPr>
                <w:rFonts w:eastAsiaTheme="minorEastAsia"/>
                <w:sz w:val="28"/>
                <w:szCs w:val="28"/>
              </w:rPr>
              <w:t xml:space="preserve">703 </w:t>
            </w:r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</w:p>
          <w:p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2025год-</w:t>
            </w:r>
            <w:r w:rsidR="008830CA" w:rsidRPr="004061C2">
              <w:rPr>
                <w:rFonts w:eastAsiaTheme="minorEastAsia"/>
                <w:sz w:val="28"/>
                <w:szCs w:val="28"/>
              </w:rPr>
              <w:t>703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тыс.рублей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Объем финансирования подпрограммы 1 в 2015-2025 годах за счет средств областного бюджета составит 43 тыс. рублей, в том числе по годам: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2015 год - 0 тыс. рублей;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2016 год – 0 тыс. рублей;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2017 год -0 рублей;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2018 год - 0 тыс. рублей;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2019 год -0 тыс. рублей;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2020 год – 43 тыс. рублей.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2021год-0 тыс.рублей.</w:t>
            </w:r>
          </w:p>
          <w:p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2022год-0 тыс</w:t>
            </w:r>
            <w:r>
              <w:rPr>
                <w:rFonts w:eastAsiaTheme="minorEastAsia"/>
                <w:sz w:val="28"/>
                <w:szCs w:val="28"/>
              </w:rPr>
              <w:t>.рублей.</w:t>
            </w:r>
          </w:p>
          <w:p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2023год-0 тыс. рублей</w:t>
            </w:r>
          </w:p>
          <w:p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2024год-0 тыс.рублей</w:t>
            </w:r>
          </w:p>
          <w:p w:rsidR="004061C2" w:rsidRPr="00FD688C" w:rsidRDefault="004061C2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2025год-0 тыс.рублей.</w:t>
            </w:r>
          </w:p>
          <w:p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F54280" w:rsidRPr="00FD688C" w:rsidTr="00F54280">
        <w:trPr>
          <w:trHeight w:val="1383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отдыхающих в местах отдыха до 60%;</w:t>
            </w:r>
          </w:p>
          <w:p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посещения на детской площадке до 80%.</w:t>
            </w:r>
          </w:p>
        </w:tc>
      </w:tr>
    </w:tbl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F54280" w:rsidRDefault="00F54280" w:rsidP="00F54280">
      <w:pPr>
        <w:ind w:firstLine="708"/>
        <w:jc w:val="both"/>
        <w:rPr>
          <w:color w:val="FF0000"/>
          <w:sz w:val="28"/>
          <w:szCs w:val="28"/>
        </w:rPr>
      </w:pP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Природно-климатические условия Новореченского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На территории Новореченского сельского поселения за период с 2009-2013 год по инициативе жителей была  построена детская площадка  по ул. Центральная, в районе СОШ, где в период летних каникул с детьми занимаются педагоги. 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Администрацией   Новореченского сельского  поселения   проводится  определённая  работа  для  комфортного  проживания и  отдыха  населения. На прилегающей территории к  Новореченскому Дому  культуры  заложена «Аллея  новобрачных» где  молодые пары в день свадьбы сажают фруктовые деревья, а при рождении детей дубы и березы,  установлены    скамейки  для  отдыхающих. 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В  детском  саду «Облачко»  также  имеются игровая  и  спортивная  площадки,    которые  ежедневно  принимают  25 детей.          В 2015  году  планируется  установить  детскую  площадку  в  селе  Ларисовка  рядом с Клубом – библиотекой.       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Имеется    зона   для  отдыха  на  роднике «Белая криница»  В 2012  году родник был обустроен,  на  нем установлена  беседка,  скамейки   для  посетителей,  заменен колодезный сруб и мостик  ведущие к воде. По  периметру  родника  высажены многолетние цветы в количестве 200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>штук, 40 штук рябин и 20 штук грецких орехов.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На  роднике  «Белая криница»   расчищена  территория  вокруг  него, вырублены сухие деревья. 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На территории поселения ежегодно проводятся конкурсы «Ветеранское подворье», «Лучший двор».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Анализируя сложившуюся ситуацию по благоустройству территории Новореченского сельского поселения, можно выделить следующие проблемы: </w:t>
      </w:r>
    </w:p>
    <w:p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не на всей территории поселения расположены места для отдыха;</w:t>
      </w:r>
    </w:p>
    <w:p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низкий уровень культурного поведения жителей населенных пунктов на улицах и во дворах;</w:t>
      </w:r>
    </w:p>
    <w:p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не бережное отношение к объектам  благоустройства.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принимаемые меры, отдельные домовладения не ухожены, недостаточно занимаются благоустройством и содержанием закрепленных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территорий организации, расположенные на территориях населенных пунктов поселения.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2015 года и последующих годов необходимо организовать и провести смотры конкурсы направленные на благоустройство Новореченского сельского поселения, что позволит повысить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подпрограмма 1 направлена на повышение уровня комплексного благоустройства территории населенных пунктов Новореченского сельского поселения.</w:t>
      </w:r>
    </w:p>
    <w:p w:rsidR="00F54280" w:rsidRDefault="00F54280" w:rsidP="00F54280"/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Новореченского сельского поселения.</w:t>
      </w:r>
    </w:p>
    <w:p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F54280" w:rsidRDefault="00F54280" w:rsidP="00F54280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1-этап 2015-2020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46654F">
        <w:rPr>
          <w:rFonts w:ascii="Times New Roman" w:hAnsi="Times New Roman" w:cs="Times New Roman"/>
          <w:sz w:val="28"/>
          <w:szCs w:val="28"/>
        </w:rPr>
        <w:t xml:space="preserve"> 2021-2025 </w:t>
      </w:r>
      <w:r>
        <w:rPr>
          <w:rFonts w:ascii="Times New Roman" w:hAnsi="Times New Roman" w:cs="Times New Roman"/>
          <w:sz w:val="28"/>
          <w:szCs w:val="28"/>
        </w:rPr>
        <w:t xml:space="preserve">годы.  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kern w:val="1"/>
        </w:rPr>
        <w:t>:</w:t>
      </w:r>
    </w:p>
    <w:p w:rsidR="00F54280" w:rsidRDefault="00F54280" w:rsidP="00F54280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1 за 2015-2025 годы составит </w:t>
      </w:r>
      <w:r w:rsidR="008830CA">
        <w:rPr>
          <w:sz w:val="28"/>
          <w:szCs w:val="28"/>
        </w:rPr>
        <w:t>10288,1</w:t>
      </w:r>
      <w:r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F54280" w:rsidRDefault="00F54280" w:rsidP="00F542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тыс. рублей</w:t>
      </w:r>
    </w:p>
    <w:tbl>
      <w:tblPr>
        <w:tblW w:w="11199" w:type="dxa"/>
        <w:tblInd w:w="-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1134"/>
        <w:gridCol w:w="851"/>
        <w:gridCol w:w="709"/>
        <w:gridCol w:w="708"/>
        <w:gridCol w:w="851"/>
        <w:gridCol w:w="737"/>
        <w:gridCol w:w="822"/>
        <w:gridCol w:w="709"/>
        <w:gridCol w:w="709"/>
        <w:gridCol w:w="850"/>
        <w:gridCol w:w="709"/>
        <w:gridCol w:w="709"/>
      </w:tblGrid>
      <w:tr w:rsidR="00F54280" w:rsidRPr="00FD688C" w:rsidTr="00F54280">
        <w:trPr>
          <w:cantSplit/>
          <w:trHeight w:val="407"/>
        </w:trPr>
        <w:tc>
          <w:tcPr>
            <w:tcW w:w="1701" w:type="dxa"/>
            <w:vMerge w:val="restart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2015-202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</w:t>
            </w: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8364" w:type="dxa"/>
            <w:gridSpan w:val="11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FD688C" w:rsidTr="008830CA">
        <w:trPr>
          <w:cantSplit/>
          <w:trHeight w:val="70"/>
        </w:trPr>
        <w:tc>
          <w:tcPr>
            <w:tcW w:w="1701" w:type="dxa"/>
            <w:vMerge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8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7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2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FD688C" w:rsidTr="008830CA">
        <w:tc>
          <w:tcPr>
            <w:tcW w:w="170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F54280" w:rsidRPr="008830CA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8830CA">
              <w:rPr>
                <w:rFonts w:eastAsiaTheme="minorEastAsia"/>
                <w:b/>
                <w:sz w:val="20"/>
                <w:szCs w:val="20"/>
                <w:lang w:eastAsia="en-US"/>
              </w:rPr>
              <w:t>10288,1</w:t>
            </w: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708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737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822" w:type="dxa"/>
          </w:tcPr>
          <w:p w:rsidR="00F54280" w:rsidRPr="0046654F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1320,7</w:t>
            </w:r>
          </w:p>
        </w:tc>
        <w:tc>
          <w:tcPr>
            <w:tcW w:w="709" w:type="dxa"/>
          </w:tcPr>
          <w:p w:rsidR="00F54280" w:rsidRPr="0046654F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834</w:t>
            </w:r>
          </w:p>
        </w:tc>
        <w:tc>
          <w:tcPr>
            <w:tcW w:w="709" w:type="dxa"/>
          </w:tcPr>
          <w:p w:rsidR="00F54280" w:rsidRPr="0046654F" w:rsidRDefault="008830CA" w:rsidP="0085615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76</w:t>
            </w:r>
            <w:r w:rsidR="0085615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</w:tcPr>
          <w:p w:rsidR="00F54280" w:rsidRPr="0046654F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709" w:type="dxa"/>
          </w:tcPr>
          <w:p w:rsidR="00F54280" w:rsidRPr="0046654F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709" w:type="dxa"/>
          </w:tcPr>
          <w:p w:rsidR="00F54280" w:rsidRPr="0046654F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703</w:t>
            </w:r>
          </w:p>
        </w:tc>
      </w:tr>
      <w:tr w:rsidR="00F54280" w:rsidRPr="00FD688C" w:rsidTr="008830CA">
        <w:tc>
          <w:tcPr>
            <w:tcW w:w="170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FD688C" w:rsidTr="008830CA">
        <w:tc>
          <w:tcPr>
            <w:tcW w:w="170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F54280" w:rsidRPr="0046654F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10245,1</w:t>
            </w: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708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737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822" w:type="dxa"/>
          </w:tcPr>
          <w:p w:rsidR="00F54280" w:rsidRPr="0046654F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1277,7</w:t>
            </w:r>
          </w:p>
        </w:tc>
        <w:tc>
          <w:tcPr>
            <w:tcW w:w="709" w:type="dxa"/>
          </w:tcPr>
          <w:p w:rsidR="00F54280" w:rsidRPr="0046654F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834</w:t>
            </w:r>
          </w:p>
        </w:tc>
        <w:tc>
          <w:tcPr>
            <w:tcW w:w="709" w:type="dxa"/>
          </w:tcPr>
          <w:p w:rsidR="00F54280" w:rsidRPr="0046654F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769</w:t>
            </w:r>
          </w:p>
        </w:tc>
        <w:tc>
          <w:tcPr>
            <w:tcW w:w="850" w:type="dxa"/>
          </w:tcPr>
          <w:p w:rsidR="00F54280" w:rsidRPr="0046654F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709" w:type="dxa"/>
          </w:tcPr>
          <w:p w:rsidR="00F54280" w:rsidRPr="0046654F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709" w:type="dxa"/>
          </w:tcPr>
          <w:p w:rsidR="00F54280" w:rsidRPr="0046654F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703</w:t>
            </w:r>
          </w:p>
        </w:tc>
      </w:tr>
      <w:tr w:rsidR="008830CA" w:rsidRPr="00FD688C" w:rsidTr="008830CA">
        <w:tc>
          <w:tcPr>
            <w:tcW w:w="1701" w:type="dxa"/>
          </w:tcPr>
          <w:p w:rsidR="008830CA" w:rsidRPr="0046654F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830CA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1" w:type="dxa"/>
          </w:tcPr>
          <w:p w:rsidR="008830CA" w:rsidRPr="0046654F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830CA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8830CA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830CA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:rsidR="008830CA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:rsidR="008830CA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9" w:type="dxa"/>
          </w:tcPr>
          <w:p w:rsidR="008830CA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830CA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830CA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830CA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830CA" w:rsidRDefault="008830CA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</w:tbl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:rsidR="00F54280" w:rsidRDefault="00F54280" w:rsidP="00F542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F54280" w:rsidRDefault="00F54280" w:rsidP="00F54280">
      <w:pPr>
        <w:ind w:firstLine="540"/>
        <w:jc w:val="both"/>
      </w:pPr>
      <w:r>
        <w:rPr>
          <w:sz w:val="28"/>
          <w:szCs w:val="28"/>
        </w:rPr>
        <w:t>Достижение к 2025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70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F54280" w:rsidRPr="00FD688C" w:rsidTr="00F54280">
        <w:trPr>
          <w:trHeight w:val="795"/>
        </w:trPr>
        <w:tc>
          <w:tcPr>
            <w:tcW w:w="709" w:type="dxa"/>
          </w:tcPr>
          <w:p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2015</w:t>
            </w:r>
          </w:p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2020 год</w:t>
            </w:r>
          </w:p>
        </w:tc>
      </w:tr>
      <w:tr w:rsidR="00F54280" w:rsidRPr="00FD688C" w:rsidTr="00F54280">
        <w:trPr>
          <w:trHeight w:val="682"/>
        </w:trPr>
        <w:tc>
          <w:tcPr>
            <w:tcW w:w="709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993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</w:tr>
      <w:tr w:rsidR="00F54280" w:rsidRPr="00FD688C" w:rsidTr="00F54280">
        <w:trPr>
          <w:trHeight w:val="1065"/>
        </w:trPr>
        <w:tc>
          <w:tcPr>
            <w:tcW w:w="709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65</w:t>
            </w:r>
          </w:p>
        </w:tc>
        <w:tc>
          <w:tcPr>
            <w:tcW w:w="993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75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80</w:t>
            </w:r>
          </w:p>
        </w:tc>
      </w:tr>
    </w:tbl>
    <w:p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70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</w:tblGrid>
      <w:tr w:rsidR="00F54280" w:rsidRPr="00FD688C" w:rsidTr="00F54280">
        <w:trPr>
          <w:trHeight w:val="795"/>
        </w:trPr>
        <w:tc>
          <w:tcPr>
            <w:tcW w:w="709" w:type="dxa"/>
          </w:tcPr>
          <w:p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№</w:t>
            </w:r>
          </w:p>
          <w:p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21</w:t>
            </w:r>
          </w:p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22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23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24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25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4280" w:rsidRPr="00FD688C" w:rsidTr="00F54280">
        <w:trPr>
          <w:trHeight w:val="682"/>
        </w:trPr>
        <w:tc>
          <w:tcPr>
            <w:tcW w:w="709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3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</w:tr>
      <w:tr w:rsidR="00F54280" w:rsidRPr="00FD688C" w:rsidTr="00F54280">
        <w:trPr>
          <w:trHeight w:val="1065"/>
        </w:trPr>
        <w:tc>
          <w:tcPr>
            <w:tcW w:w="709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3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</w:tr>
    </w:tbl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Pr="00AE2DDA" w:rsidRDefault="00F54280" w:rsidP="00F54280">
      <w:pPr>
        <w:ind w:firstLine="540"/>
        <w:jc w:val="both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Новореченского сельского поселения.</w:t>
      </w:r>
    </w:p>
    <w:p w:rsidR="00F54280" w:rsidRPr="00AE2DDA" w:rsidRDefault="00F54280" w:rsidP="00F54280">
      <w:pPr>
        <w:ind w:firstLine="540"/>
        <w:jc w:val="center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>Паспорт подпрограммы 2.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7"/>
        <w:gridCol w:w="6066"/>
      </w:tblGrid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</w:t>
            </w:r>
            <w:r>
              <w:rPr>
                <w:rFonts w:eastAsiaTheme="minorEastAsia"/>
                <w:sz w:val="28"/>
                <w:szCs w:val="28"/>
              </w:rPr>
              <w:t>Поддержка почвенного плодородия в рамках концепции областного проекта   «Зеленая столица»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 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Новореченского сельского поселения» (далее – подпрограмма 2)  </w:t>
            </w:r>
          </w:p>
        </w:tc>
      </w:tr>
      <w:tr w:rsidR="00F54280" w:rsidRPr="00FD688C" w:rsidTr="00F54280">
        <w:trPr>
          <w:trHeight w:val="600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7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F54280" w:rsidRPr="00FD688C" w:rsidTr="00F54280">
        <w:trPr>
          <w:trHeight w:val="782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Увеличить количество зеленых насаждений на территории Новореченского сельского поселения</w:t>
            </w:r>
            <w:r w:rsidRPr="00FD688C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F54280" w:rsidRPr="00FD688C" w:rsidTr="00F54280">
        <w:trPr>
          <w:trHeight w:val="766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:rsidR="00F54280" w:rsidRPr="009C3ACC" w:rsidRDefault="00F54280" w:rsidP="00F5428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C3ACC">
              <w:rPr>
                <w:rFonts w:eastAsiaTheme="minorEastAsia"/>
                <w:color w:val="000000" w:themeColor="text1"/>
                <w:sz w:val="28"/>
                <w:szCs w:val="28"/>
              </w:rPr>
              <w:t>Сплошное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облесение меловых склонов и эрозионно – опасных участков, деградированных и малопродуктивных угодий и водоохранных зон водных объектов.</w:t>
            </w:r>
          </w:p>
        </w:tc>
      </w:tr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64" w:type="pct"/>
          </w:tcPr>
          <w:p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</w:t>
            </w:r>
            <w:r w:rsidR="009F4CFF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:rsidTr="00F54280">
        <w:trPr>
          <w:trHeight w:val="1029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2  за счет средств местного бюджета  (с расшифровкой плановых объемов бюджетных ассигнований по 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 xml:space="preserve">Общий объем финансирования подпрограммы 2 за счет всех источников финансирования составит   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</w:t>
            </w:r>
            <w:r w:rsidR="009F4CFF">
              <w:rPr>
                <w:rFonts w:eastAsiaTheme="minorEastAsia"/>
                <w:sz w:val="28"/>
                <w:szCs w:val="28"/>
              </w:rPr>
              <w:t>ования подпрограммы 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за счет средств </w:t>
            </w:r>
            <w:r>
              <w:rPr>
                <w:rFonts w:eastAsiaTheme="minorEastAsia"/>
                <w:sz w:val="28"/>
                <w:szCs w:val="28"/>
              </w:rPr>
              <w:t>областного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бюджета составит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 xml:space="preserve"> тыс.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2015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2016 год 0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тыс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рублей;</w:t>
            </w:r>
          </w:p>
          <w:p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2017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>201</w:t>
            </w:r>
            <w:r w:rsidR="009F4CFF">
              <w:rPr>
                <w:rFonts w:eastAsiaTheme="minorEastAsia"/>
                <w:sz w:val="28"/>
                <w:szCs w:val="28"/>
              </w:rPr>
              <w:t>8 год 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2019 год 0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:rsidTr="00F54280">
        <w:trPr>
          <w:trHeight w:val="171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</w:t>
            </w:r>
            <w:r w:rsidR="009F4CF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облесения эрозионно-опасных участков, деградированных и малопродуктивных угодий и водоохранных зон водных объектов на площади до 120га.</w:t>
            </w:r>
          </w:p>
        </w:tc>
      </w:tr>
    </w:tbl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Раздел1. Характеристика сферы реализации подпрограммы 2, описание основных проблем в указанной сфере и прогноз ее развития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  улучшения климатических условий в Белгородской области разработан и успешно реализуется проект  «Зеленая столица»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проекта  «Зеленая столица» - увеличить количество зеленых насаждений на территории Белгородской области. Это очень актуально для нашей местности.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Еще  полтора века назад, площадь  лесов в границах современной  Белгородчины  составляла до 50% от общей территории. 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составляет 9,8% от общей площади. Это повлекло за собой как обмеление рек, так и масштабное развитие эрозионных процессов.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 природно-экологического каркаса территории 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областного проекта «Зеленая столица» за период с 2011</w:t>
      </w:r>
      <w:r w:rsidR="009F4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 по 2013год было высажено 46га,  осенью 2013г.-350шт. дуба и каштаны.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план посадки лесных насаждений на меловых склонах и эрозионно- опасных участках составляет 23,5 тыс. га, в том числе весенняя посадка- 10тыс.га и осенняя-13,5тыс.га. В настоящее время на территории сельского поселения проведено облесение оврагов и склонов на площади 9,6</w:t>
      </w:r>
      <w:r w:rsidR="009F4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тыс. га.  Задача проекта - создание более 120га  лесных насаждений на меловых склонах и эрозийно опасных участках.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 высаживаются цветы на территории школы и детского сада, домов культуры,  возле памятника погибшим воинам. 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недостаточное облесение эрозийно-опасных участков;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недостаточный уход  за участками зеленых насаждений.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Подпрограммы 2 позволит обеспечить облесение эрозийно-опасных участков, деградированных и малопродуктивных угодий и водоохранных зон водных объектов в полном объеме.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Существующие участки зеленых насаждений общего пользования и растений нуждаются в постоянном уходе. Администрацией Новореченского сельского поселения проводится систематический  уход за существующими насаждениями: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вырезка поросли,  кронирование, уборка аварийных и старых деревьев, декоративная обрезка, подсадка саженцев, разбивка клумб и другие работы.</w:t>
      </w:r>
    </w:p>
    <w:p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Pr="000721F6" w:rsidRDefault="00F54280" w:rsidP="00F54280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21F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2. Цели, задачи, сроки и этапы реализации подпрограммы 2.</w:t>
      </w:r>
    </w:p>
    <w:p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цель подпрограммы 2- увеличить количество зеленых насаждений на территории Новореченского сельского поселения.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Достижение цели связано с решением следующей задачи: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Сплошное облесение меловых склонов и эрозионно - опасных участков, деградированных и малопродуктивных угодий и водоохранных зон водных объектов.</w:t>
      </w:r>
    </w:p>
    <w:p w:rsidR="00A7048E" w:rsidRDefault="00A7048E" w:rsidP="00A704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</w:t>
      </w:r>
      <w:r>
        <w:rPr>
          <w:rFonts w:ascii="Times New Roman" w:hAnsi="Times New Roman" w:cs="Times New Roman"/>
          <w:sz w:val="28"/>
          <w:szCs w:val="28"/>
        </w:rPr>
        <w:t>2015-2025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</w:p>
    <w:p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Pr="00FB5FF2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5FF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2 и краткое их описание</w:t>
      </w:r>
    </w:p>
    <w:p w:rsidR="00F54280" w:rsidRPr="00985EEC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85EEC">
        <w:rPr>
          <w:rFonts w:ascii="Times New Roman" w:hAnsi="Times New Roman" w:cs="Times New Roman"/>
          <w:bCs/>
          <w:sz w:val="28"/>
          <w:szCs w:val="28"/>
        </w:rPr>
        <w:t xml:space="preserve">                  Достижение </w:t>
      </w:r>
      <w:r>
        <w:rPr>
          <w:rFonts w:ascii="Times New Roman" w:hAnsi="Times New Roman" w:cs="Times New Roman"/>
          <w:bCs/>
          <w:sz w:val="28"/>
          <w:szCs w:val="28"/>
        </w:rPr>
        <w:t>цели и решение задач подпрограммы  2 намечается за счет реализации основного мероприятия: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85EEC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85EEC">
        <w:rPr>
          <w:rFonts w:ascii="Times New Roman" w:hAnsi="Times New Roman" w:cs="Times New Roman"/>
          <w:bCs/>
          <w:sz w:val="28"/>
          <w:szCs w:val="28"/>
        </w:rPr>
        <w:t>В рамках осуществления этого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нарезка борозд  для  посадки саженцев и семян.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Перечень основных мероприятий подпрограммы </w:t>
      </w:r>
      <w:r w:rsidR="0021180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 представлен в приложении №1 к Программе.</w:t>
      </w:r>
    </w:p>
    <w:p w:rsidR="00F54280" w:rsidRPr="003C7CAA" w:rsidRDefault="00F54280" w:rsidP="00F542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7048E" w:rsidRDefault="00A7048E" w:rsidP="00A7048E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 w:rsidR="00211804">
        <w:rPr>
          <w:b/>
          <w:sz w:val="28"/>
          <w:szCs w:val="28"/>
          <w:u w:val="single"/>
        </w:rPr>
        <w:t>2</w:t>
      </w:r>
      <w:r w:rsidRPr="00FA4069">
        <w:rPr>
          <w:b/>
          <w:sz w:val="28"/>
          <w:szCs w:val="28"/>
          <w:u w:val="single"/>
        </w:rPr>
        <w:t>.</w:t>
      </w:r>
    </w:p>
    <w:p w:rsidR="00A7048E" w:rsidRPr="00FA4069" w:rsidRDefault="00A7048E" w:rsidP="00A7048E">
      <w:pPr>
        <w:jc w:val="center"/>
        <w:rPr>
          <w:b/>
          <w:sz w:val="28"/>
          <w:szCs w:val="28"/>
          <w:u w:val="single"/>
        </w:rPr>
      </w:pPr>
    </w:p>
    <w:p w:rsidR="00A7048E" w:rsidRPr="009663BD" w:rsidRDefault="00A7048E" w:rsidP="00A7048E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Cs/>
          <w:sz w:val="28"/>
          <w:szCs w:val="28"/>
        </w:rPr>
        <w:t>3</w:t>
      </w:r>
      <w:r w:rsidRPr="00FA4069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за 2015-2025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 xml:space="preserve">0 </w:t>
      </w:r>
      <w:r w:rsidRPr="00FA4069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</w:p>
    <w:p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lastRenderedPageBreak/>
        <w:t xml:space="preserve">Предполагаемые объемы финансирования подпрограммы </w:t>
      </w:r>
      <w:r w:rsidR="00211804">
        <w:rPr>
          <w:rFonts w:cs="Arial"/>
          <w:b/>
          <w:bCs/>
          <w:sz w:val="28"/>
          <w:szCs w:val="28"/>
        </w:rPr>
        <w:t>3</w:t>
      </w:r>
    </w:p>
    <w:p w:rsidR="00A7048E" w:rsidRPr="00FA4069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 w:rsidRPr="00EC2A7E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:rsidR="00A7048E" w:rsidRPr="00FA4069" w:rsidRDefault="00A7048E" w:rsidP="00A7048E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27"/>
        <w:gridCol w:w="1093"/>
        <w:gridCol w:w="820"/>
        <w:gridCol w:w="956"/>
        <w:gridCol w:w="956"/>
        <w:gridCol w:w="956"/>
        <w:gridCol w:w="980"/>
        <w:gridCol w:w="1134"/>
      </w:tblGrid>
      <w:tr w:rsidR="00A7048E" w:rsidRPr="00FA4069" w:rsidTr="00A7048E">
        <w:trPr>
          <w:trHeight w:val="417"/>
        </w:trPr>
        <w:tc>
          <w:tcPr>
            <w:tcW w:w="2427" w:type="dxa"/>
            <w:vMerge w:val="restart"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093" w:type="dxa"/>
            <w:vMerge w:val="restart"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5802" w:type="dxa"/>
            <w:gridSpan w:val="6"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A7048E" w:rsidRPr="00FA4069" w:rsidTr="00A7048E">
        <w:trPr>
          <w:trHeight w:val="72"/>
        </w:trPr>
        <w:tc>
          <w:tcPr>
            <w:tcW w:w="2427" w:type="dxa"/>
            <w:vMerge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93" w:type="dxa"/>
            <w:vMerge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0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956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956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956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980" w:type="dxa"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</w:tr>
      <w:tr w:rsidR="00A7048E" w:rsidRPr="00FA4069" w:rsidTr="00A7048E">
        <w:trPr>
          <w:trHeight w:val="265"/>
        </w:trPr>
        <w:tc>
          <w:tcPr>
            <w:tcW w:w="2427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093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2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8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A7048E" w:rsidRPr="00FA4069" w:rsidTr="00A7048E">
        <w:trPr>
          <w:trHeight w:val="282"/>
        </w:trPr>
        <w:tc>
          <w:tcPr>
            <w:tcW w:w="2427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093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7048E" w:rsidRPr="00FA4069" w:rsidTr="00A7048E">
        <w:trPr>
          <w:trHeight w:val="298"/>
        </w:trPr>
        <w:tc>
          <w:tcPr>
            <w:tcW w:w="2427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093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2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8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:rsidR="00A7048E" w:rsidRDefault="00A7048E" w:rsidP="00A7048E">
      <w:pPr>
        <w:jc w:val="center"/>
        <w:rPr>
          <w:rFonts w:cs="Arial"/>
          <w:b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   </w:t>
      </w:r>
    </w:p>
    <w:p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 </w:t>
      </w: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/>
          <w:bCs/>
          <w:sz w:val="28"/>
          <w:szCs w:val="28"/>
        </w:rPr>
        <w:t>3</w:t>
      </w:r>
    </w:p>
    <w:p w:rsidR="00A7048E" w:rsidRPr="00A4199B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A7048E" w:rsidRPr="00FA4069" w:rsidRDefault="00A7048E" w:rsidP="00A7048E">
      <w:pPr>
        <w:jc w:val="center"/>
        <w:rPr>
          <w:rFonts w:cs="Arial"/>
          <w:b/>
          <w:bCs/>
          <w:sz w:val="28"/>
          <w:szCs w:val="28"/>
        </w:rPr>
      </w:pPr>
    </w:p>
    <w:p w:rsidR="00A7048E" w:rsidRPr="00FA4069" w:rsidRDefault="00A7048E" w:rsidP="00A7048E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6"/>
        <w:gridCol w:w="1327"/>
        <w:gridCol w:w="1061"/>
        <w:gridCol w:w="1061"/>
        <w:gridCol w:w="1061"/>
        <w:gridCol w:w="1180"/>
        <w:gridCol w:w="1134"/>
      </w:tblGrid>
      <w:tr w:rsidR="00A7048E" w:rsidRPr="00FA4069" w:rsidTr="00A7048E">
        <w:trPr>
          <w:trHeight w:val="390"/>
        </w:trPr>
        <w:tc>
          <w:tcPr>
            <w:tcW w:w="2356" w:type="dxa"/>
            <w:vMerge w:val="restart"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27" w:type="dxa"/>
            <w:vMerge w:val="restart"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2021-2025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5497" w:type="dxa"/>
            <w:gridSpan w:val="5"/>
            <w:tcBorders>
              <w:right w:val="single" w:sz="4" w:space="0" w:color="auto"/>
            </w:tcBorders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A7048E" w:rsidRPr="00FA4069" w:rsidTr="00A7048E">
        <w:trPr>
          <w:trHeight w:val="67"/>
        </w:trPr>
        <w:tc>
          <w:tcPr>
            <w:tcW w:w="2356" w:type="dxa"/>
            <w:vMerge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Merge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61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061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061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80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 год</w:t>
            </w:r>
          </w:p>
        </w:tc>
      </w:tr>
      <w:tr w:rsidR="00A7048E" w:rsidRPr="00FA4069" w:rsidTr="00A7048E">
        <w:trPr>
          <w:trHeight w:val="264"/>
        </w:trPr>
        <w:tc>
          <w:tcPr>
            <w:tcW w:w="23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327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8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A7048E" w:rsidRPr="00FA4069" w:rsidTr="00A7048E">
        <w:trPr>
          <w:trHeight w:val="264"/>
        </w:trPr>
        <w:tc>
          <w:tcPr>
            <w:tcW w:w="23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327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8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7048E" w:rsidRPr="00FA4069" w:rsidTr="00A7048E">
        <w:trPr>
          <w:trHeight w:val="264"/>
        </w:trPr>
        <w:tc>
          <w:tcPr>
            <w:tcW w:w="23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327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8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:rsidR="00A7048E" w:rsidRDefault="00A7048E" w:rsidP="00A7048E">
      <w:pPr>
        <w:jc w:val="both"/>
        <w:rPr>
          <w:rFonts w:cs="Arial"/>
          <w:b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</w:t>
      </w:r>
    </w:p>
    <w:p w:rsidR="00A7048E" w:rsidRPr="00FA4069" w:rsidRDefault="00A7048E" w:rsidP="00A7048E">
      <w:pPr>
        <w:jc w:val="both"/>
        <w:rPr>
          <w:rFonts w:cs="Arial"/>
          <w:bCs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</w:t>
      </w:r>
      <w:r w:rsidRPr="00FA4069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211804">
        <w:rPr>
          <w:rFonts w:cs="Arial"/>
          <w:bCs/>
          <w:sz w:val="28"/>
          <w:szCs w:val="28"/>
        </w:rPr>
        <w:t>2</w:t>
      </w:r>
      <w:r w:rsidRPr="00FA4069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211804">
        <w:rPr>
          <w:rFonts w:cs="Arial"/>
          <w:bCs/>
          <w:sz w:val="28"/>
          <w:szCs w:val="28"/>
        </w:rPr>
        <w:t>2</w:t>
      </w:r>
      <w:r w:rsidRPr="00FA4069">
        <w:rPr>
          <w:rFonts w:cs="Arial"/>
          <w:bCs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:rsidR="00A7048E" w:rsidRDefault="00A7048E" w:rsidP="00A7048E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Объем финансового обеспечения подпрограммы </w:t>
      </w:r>
      <w:r w:rsidR="00211804">
        <w:rPr>
          <w:rFonts w:cs="Arial"/>
          <w:bCs/>
          <w:sz w:val="28"/>
          <w:szCs w:val="28"/>
        </w:rPr>
        <w:t>3</w:t>
      </w:r>
      <w:r w:rsidRPr="00FA4069">
        <w:rPr>
          <w:rFonts w:cs="Arial"/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A7048E" w:rsidRDefault="00A7048E" w:rsidP="00A7048E">
      <w:pPr>
        <w:ind w:firstLine="709"/>
        <w:jc w:val="both"/>
        <w:rPr>
          <w:rFonts w:cs="Arial"/>
          <w:bCs/>
          <w:sz w:val="28"/>
          <w:szCs w:val="28"/>
        </w:rPr>
      </w:pPr>
    </w:p>
    <w:p w:rsidR="00211804" w:rsidRDefault="00211804" w:rsidP="00A704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048E" w:rsidRPr="00FC430F" w:rsidRDefault="00A7048E" w:rsidP="00A704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43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5. Прогноз показателей конечного результата реализации подпрограммы </w:t>
      </w:r>
      <w:r w:rsidR="0021180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A7048E" w:rsidRPr="00FC430F" w:rsidRDefault="00A7048E" w:rsidP="00A7048E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43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C4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</w:p>
    <w:p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FC4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результате реализации подпрограммы 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2025 году планируется достижение следующего конечного результата:</w:t>
      </w:r>
    </w:p>
    <w:p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-  обеспечить увеличение облесения эрозионно-опасных участков, деградированных и малопродуктивных угодий и водоохранных зон водных объектов на площади до 120 га.</w:t>
      </w:r>
    </w:p>
    <w:p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Кроме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того, реализация подпрограммы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направлена на увеличение зеленых насаждений на территории сельского поселения.</w:t>
      </w:r>
    </w:p>
    <w:p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Достижение прогнозируемых целевых показателей подпрограммы 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приведены в таблице.</w:t>
      </w:r>
    </w:p>
    <w:p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54280" w:rsidRPr="00CB4CF2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Pr="000C1122" w:rsidRDefault="00F54280" w:rsidP="00F5428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Подпрограмма 3 «Развитие сферы культурно-досуговой деятельности Новореченского сельского поселения».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7"/>
        <w:gridCol w:w="6066"/>
      </w:tblGrid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54280" w:rsidRPr="00FD688C" w:rsidRDefault="00F54280" w:rsidP="00A7048E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7048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«Развитие сферы культурно-досуговой деятельности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 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Новореченского сельского поселения» (далее – подпрограмма 2)  </w:t>
            </w:r>
          </w:p>
        </w:tc>
      </w:tr>
      <w:tr w:rsidR="00F54280" w:rsidRPr="00FD688C" w:rsidTr="00F54280">
        <w:trPr>
          <w:trHeight w:val="600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</w:t>
            </w:r>
            <w:r w:rsidR="00A7048E">
              <w:rPr>
                <w:rFonts w:eastAsiaTheme="minorEastAsia"/>
                <w:b/>
                <w:bCs/>
                <w:sz w:val="28"/>
                <w:szCs w:val="28"/>
              </w:rPr>
              <w:t xml:space="preserve"> ответственный за подпрограмму 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7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A7048E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поселения, МКУК «Новореченского сельского поселения»</w:t>
            </w:r>
          </w:p>
        </w:tc>
      </w:tr>
      <w:tr w:rsidR="00F54280" w:rsidRPr="00FD688C" w:rsidTr="00F54280">
        <w:trPr>
          <w:trHeight w:val="782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A7048E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Стимулирование развития культурно-досуговой деятельности на территории Новореченского сельского поселения.</w:t>
            </w:r>
          </w:p>
        </w:tc>
      </w:tr>
      <w:tr w:rsidR="00F54280" w:rsidRPr="00FD688C" w:rsidTr="00F54280">
        <w:trPr>
          <w:trHeight w:val="766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7048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</w:t>
            </w:r>
            <w:r w:rsidRPr="007703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– 2021-2025годы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:rsidTr="00F54280">
        <w:trPr>
          <w:trHeight w:val="1029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F54280" w:rsidRPr="00FD688C" w:rsidRDefault="00F54280" w:rsidP="001C041F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Объем бюдже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тных ассигнований подпрограммы 3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3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в 2015-2025 годах за счет всех источников финансирования составит   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5987,4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3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в 2015-2025 годах за счет средств местного бюджета составит 58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25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,8 рублей, в том числе по годам: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2015 год 1174 тыс. рублей;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2016 год 1308,4тыс. рублей;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2017 год 1397,4тыс. рублей;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2018 год 17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64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2019 год 182тыс. рублей;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2020 год 00 тыс. рублей.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2021год 00тыс. рублей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2022год 00 тыс. рублей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2023год 00тыс. рублей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2024год 00 тыс. рублей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2025 год 00 тыс. рублей</w:t>
            </w:r>
          </w:p>
          <w:p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Объем финансирования подпрограммы 3 в 2015-2025 годах за счет средств областного бюджет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а составит 161,6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2015 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2016 год 0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2017 год 111,6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2018 год 50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2019 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0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</w:t>
            </w:r>
          </w:p>
          <w:p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2022год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0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3год 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</w:t>
            </w:r>
          </w:p>
          <w:p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2024год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lastRenderedPageBreak/>
              <w:t>2025 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211804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180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:rsidTr="00211804">
        <w:trPr>
          <w:trHeight w:val="1259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211804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 увеличение численности посетителей культурно-массовых мероприятий    до 11,7 тыс. человек.</w:t>
            </w:r>
          </w:p>
        </w:tc>
      </w:tr>
    </w:tbl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</w:t>
      </w:r>
      <w:r w:rsidR="001C041F">
        <w:rPr>
          <w:b/>
          <w:bCs/>
          <w:sz w:val="28"/>
          <w:szCs w:val="28"/>
          <w:u w:val="single"/>
        </w:rPr>
        <w:t xml:space="preserve"> сферы реализации подпрограммы 3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Формирование и развитие культурной среды – важнейшее  условие улучшения качества жизни в Новореченском сельском поселении.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развития,  возможно достичь только в культурной среде,  позволяющей осознать цели и нравственные ориентиры общества.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в клубном формировании предусматривают: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в коллективах декоративно-прикладного искусства</w:t>
      </w:r>
      <w:r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в  коллективах   хореографического искусства</w:t>
      </w:r>
      <w:r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стабильность личного состава;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письма).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полноценного и поступательного развития клубной деятельности  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Муниципальное казенное учреждение культуры  «Новореченский центральный сельский дом культуры» находится на территории Новореченского сельского поселения. Капитальный ремонт здания был произведен в 2010</w:t>
      </w:r>
      <w:r w:rsidR="001C041F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Общая площадь здания 295,2кв.м. Зрительный зал рассчитан на 100 посадочных мест-106,1</w:t>
      </w:r>
      <w:r w:rsidR="001C041F">
        <w:rPr>
          <w:sz w:val="28"/>
          <w:szCs w:val="28"/>
        </w:rPr>
        <w:t xml:space="preserve"> </w:t>
      </w:r>
      <w:r>
        <w:rPr>
          <w:sz w:val="28"/>
          <w:szCs w:val="28"/>
        </w:rPr>
        <w:t>кв.м.  В доме культуры также имеется игровая комната оборудованная бильярдом и настольным теннисом.  В  МКУКе  работает 4 человека.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Ларисовский клуб –библиотека является структурным подразделением МКУК «Новореченский ЦСДК» Общая площадь здания 153,7 кв.м. Здание клуба –библиотеки требует капитального ремонта.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Выполняя постановление губернатора Белгородской области и администрации муниципального района «Чернянский  район» в сфере культуры, МКУК «Новореченский ЦСДК» старается использовать различные формы и методы работы, чтобы претворить их в жизнь. Основными направлениями в работе учреждения культуры были и остаются: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повседневного досуга населения;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возрождение, сохранение традиционной народной культуры;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семьей;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молодежи;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песенного, музыкального, танцевального, театрального творчества;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декоративно-прикладного творчества;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 патриотизма, любви  к  « малой Родине», ее истории и традициям.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2013</w:t>
      </w:r>
      <w:r w:rsidR="001C041F">
        <w:rPr>
          <w:sz w:val="28"/>
          <w:szCs w:val="28"/>
        </w:rPr>
        <w:t xml:space="preserve"> </w:t>
      </w:r>
      <w:r>
        <w:rPr>
          <w:sz w:val="28"/>
          <w:szCs w:val="28"/>
        </w:rPr>
        <w:t>году были проведены мероприятия посвященные 60летию Белгородской области, постоянно проводятся культурно – спортивные эстафеты, вечера отдыха, праздничные концерты с участием художественной самодеятельности, чествование юбиляров, чествование участников ВОВ. Праздники посвященные семьям, « дню Матери», праздник «Любви и Верности», проводятся вечера литературного чтения.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Организация повседневного досуга всех категорий населения- это одно из основных направлений  культурно – досуговой  деятельности учреждения культуры. Сотрудники Дома культуры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 базе дома культуры осуществляют свою работу клубы по интересам. Проводятся турниры по настольному теннису, бильярду, шахматам.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данных последних лет показывает, что на ряду с достигнутыми положительными результатами остаются некоторые нерешенные проблемы, такие как: 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пришедшая в негодность аппаратура;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-нехватка квалифицированных специалистов;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-необходимость капитального ремонта Ларисовского Клуба-библиотеки.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Подпрограмма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направлена на решение поставленной цели и задач, что позволит обеспечить высокий уровень предоставления культурных услуг жителям сельского поселения.</w:t>
      </w:r>
    </w:p>
    <w:p w:rsidR="00F54280" w:rsidRDefault="00F54280" w:rsidP="00F54280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позволит  улучшить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благоприятный  социальный  климат.  Каждый  житель поселения в течение года сможет побывать на нескольких культурно-массовых мероприятиях, </w:t>
      </w:r>
      <w:r>
        <w:rPr>
          <w:sz w:val="28"/>
          <w:szCs w:val="28"/>
        </w:rPr>
        <w:lastRenderedPageBreak/>
        <w:t>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</w:t>
      </w:r>
      <w:r w:rsidR="001C041F">
        <w:rPr>
          <w:b/>
          <w:bCs/>
          <w:sz w:val="28"/>
          <w:szCs w:val="28"/>
          <w:u w:val="single"/>
        </w:rPr>
        <w:t xml:space="preserve"> этапы реализации подпрограммы 3</w:t>
      </w:r>
      <w:r>
        <w:rPr>
          <w:b/>
          <w:bCs/>
          <w:sz w:val="28"/>
          <w:szCs w:val="28"/>
          <w:u w:val="single"/>
        </w:rPr>
        <w:t>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– стимулирование развития культурно-досуговой деятельности на территории Новореченского сельского поселения.</w:t>
      </w:r>
    </w:p>
    <w:p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включает в себя решение следующие задачи:</w:t>
      </w:r>
    </w:p>
    <w:p w:rsidR="00F54280" w:rsidRDefault="00F54280" w:rsidP="00F54280">
      <w:pPr>
        <w:pStyle w:val="af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 населения к услугам досуга.</w:t>
      </w:r>
    </w:p>
    <w:p w:rsidR="001C041F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1C04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 этап реализации подпрограммы</w:t>
      </w:r>
      <w:r w:rsidRPr="00CF75F9">
        <w:rPr>
          <w:rFonts w:ascii="Times New Roman" w:hAnsi="Times New Roman" w:cs="Times New Roman"/>
          <w:sz w:val="28"/>
          <w:szCs w:val="28"/>
        </w:rPr>
        <w:t xml:space="preserve"> </w:t>
      </w:r>
      <w:r w:rsidR="001C041F">
        <w:rPr>
          <w:rFonts w:ascii="Times New Roman" w:hAnsi="Times New Roman" w:cs="Times New Roman"/>
          <w:sz w:val="28"/>
          <w:szCs w:val="28"/>
        </w:rPr>
        <w:t>2015-2020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</w:p>
    <w:p w:rsidR="00F54280" w:rsidRPr="00777A6E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7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подпрограммы </w:t>
      </w:r>
      <w:r w:rsidRPr="00CF75F9">
        <w:rPr>
          <w:rFonts w:ascii="Times New Roman" w:hAnsi="Times New Roman" w:cs="Times New Roman"/>
          <w:sz w:val="28"/>
          <w:szCs w:val="28"/>
        </w:rPr>
        <w:t xml:space="preserve"> 2021-2025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777A6E">
        <w:rPr>
          <w:rFonts w:ascii="Times New Roman" w:hAnsi="Times New Roman" w:cs="Times New Roman"/>
          <w:sz w:val="28"/>
          <w:szCs w:val="28"/>
        </w:rPr>
        <w:t>.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</w:t>
      </w:r>
      <w:r w:rsidR="001C041F">
        <w:rPr>
          <w:b/>
          <w:bCs/>
          <w:sz w:val="28"/>
          <w:szCs w:val="28"/>
          <w:u w:val="single"/>
        </w:rPr>
        <w:t>овных мероприятий подпрограммы 3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1"/>
        </w:rPr>
        <w:t>:</w:t>
      </w:r>
    </w:p>
    <w:p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 w:rsidR="001C041F">
        <w:rPr>
          <w:color w:val="1D1B11"/>
          <w:sz w:val="28"/>
          <w:szCs w:val="28"/>
          <w:shd w:val="clear" w:color="auto" w:fill="FFFFFF"/>
        </w:rPr>
        <w:t>3</w:t>
      </w:r>
      <w:r>
        <w:rPr>
          <w:color w:val="1D1B11"/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творчества.  </w:t>
      </w:r>
    </w:p>
    <w:p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>, представлен в приложении № 1 к Программе.</w:t>
      </w:r>
    </w:p>
    <w:p w:rsidR="00F54280" w:rsidRDefault="00F54280" w:rsidP="00F54280">
      <w:pPr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1C041F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Pr="002D5833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833">
        <w:rPr>
          <w:sz w:val="28"/>
          <w:szCs w:val="28"/>
        </w:rPr>
        <w:t>Предполагаемые объе</w:t>
      </w:r>
      <w:r w:rsidR="001C041F" w:rsidRPr="002D5833">
        <w:rPr>
          <w:sz w:val="28"/>
          <w:szCs w:val="28"/>
        </w:rPr>
        <w:t>мы финансирования подпрограммы 3</w:t>
      </w:r>
      <w:r w:rsidRPr="002D5833">
        <w:rPr>
          <w:sz w:val="28"/>
          <w:szCs w:val="28"/>
        </w:rPr>
        <w:t xml:space="preserve"> за 2015-2025 годы составит </w:t>
      </w:r>
      <w:r w:rsidR="002D5833" w:rsidRPr="002D5833">
        <w:rPr>
          <w:sz w:val="28"/>
          <w:szCs w:val="28"/>
        </w:rPr>
        <w:t xml:space="preserve">5987,4 </w:t>
      </w:r>
      <w:r w:rsidRPr="002D5833">
        <w:rPr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:rsidR="00F54280" w:rsidRPr="002D5833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54280" w:rsidRPr="002D5833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F54280" w:rsidRPr="002D5833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5833">
        <w:rPr>
          <w:b/>
          <w:bCs/>
          <w:sz w:val="28"/>
          <w:szCs w:val="28"/>
        </w:rPr>
        <w:t>Предполагаемые объе</w:t>
      </w:r>
      <w:r w:rsidR="00490AF9" w:rsidRPr="002D5833">
        <w:rPr>
          <w:b/>
          <w:bCs/>
          <w:sz w:val="28"/>
          <w:szCs w:val="28"/>
        </w:rPr>
        <w:t>мы финансирования подпрограммы 3</w:t>
      </w:r>
    </w:p>
    <w:p w:rsidR="00F54280" w:rsidRPr="002D5833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D5833">
        <w:rPr>
          <w:sz w:val="28"/>
          <w:szCs w:val="28"/>
        </w:rPr>
        <w:t>тыс. рублей</w:t>
      </w:r>
    </w:p>
    <w:tbl>
      <w:tblPr>
        <w:tblW w:w="10846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1134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F54280" w:rsidRPr="002D5833" w:rsidTr="00777A6E">
        <w:trPr>
          <w:cantSplit/>
          <w:trHeight w:val="407"/>
        </w:trPr>
        <w:tc>
          <w:tcPr>
            <w:tcW w:w="1490" w:type="dxa"/>
            <w:vMerge w:val="restart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2015-2025 годы</w:t>
            </w:r>
          </w:p>
        </w:tc>
        <w:tc>
          <w:tcPr>
            <w:tcW w:w="8222" w:type="dxa"/>
            <w:gridSpan w:val="11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2D5833" w:rsidTr="00777A6E">
        <w:trPr>
          <w:cantSplit/>
          <w:trHeight w:val="70"/>
        </w:trPr>
        <w:tc>
          <w:tcPr>
            <w:tcW w:w="1490" w:type="dxa"/>
            <w:vMerge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2D5833" w:rsidTr="00777A6E">
        <w:tc>
          <w:tcPr>
            <w:tcW w:w="149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F54280" w:rsidRPr="002D5833" w:rsidRDefault="00AC10A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5987,4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1509</w:t>
            </w: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</w:t>
            </w:r>
            <w:r w:rsidR="00490AF9"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2D5833" w:rsidTr="00777A6E">
        <w:tc>
          <w:tcPr>
            <w:tcW w:w="149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2D5833" w:rsidTr="00777A6E">
        <w:tc>
          <w:tcPr>
            <w:tcW w:w="149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F54280" w:rsidRPr="002D5833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58</w:t>
            </w:r>
            <w:r w:rsidR="00AC10A6"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25</w:t>
            </w: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1397,4</w:t>
            </w:r>
          </w:p>
        </w:tc>
        <w:tc>
          <w:tcPr>
            <w:tcW w:w="850" w:type="dxa"/>
          </w:tcPr>
          <w:p w:rsidR="00F54280" w:rsidRPr="002D5833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17</w:t>
            </w:r>
            <w:r w:rsidR="00AC10A6"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FD688C" w:rsidTr="00777A6E">
        <w:tc>
          <w:tcPr>
            <w:tcW w:w="149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161,6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</w:t>
      </w:r>
      <w:r w:rsidR="00490AF9">
        <w:rPr>
          <w:sz w:val="28"/>
          <w:szCs w:val="28"/>
        </w:rPr>
        <w:t>зацию мероприятий подпрограммы 3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</w:t>
      </w:r>
      <w:r w:rsidR="00490AF9">
        <w:rPr>
          <w:sz w:val="28"/>
          <w:szCs w:val="28"/>
        </w:rPr>
        <w:t xml:space="preserve"> подпрограммы 3</w:t>
      </w:r>
      <w:r>
        <w:rPr>
          <w:sz w:val="28"/>
          <w:szCs w:val="28"/>
        </w:rPr>
        <w:t>Программы за счет средств местного бюджета по годам представлены соответственно в приложениях № 3 и № 4 к Программе.</w:t>
      </w: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</w:t>
      </w:r>
      <w:r w:rsidR="00490AF9">
        <w:rPr>
          <w:sz w:val="28"/>
          <w:szCs w:val="28"/>
        </w:rPr>
        <w:t>ового обеспечения подпрограммы 3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54280" w:rsidRDefault="00490AF9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</w:t>
      </w:r>
    </w:p>
    <w:p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Социальный  эффект от реализации подпрограммы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2025  году целевых показателей, предусмотренных подпрограммой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>, позволяет обеспечить</w:t>
      </w:r>
      <w:r>
        <w:rPr>
          <w:color w:val="FF0000"/>
          <w:sz w:val="28"/>
          <w:szCs w:val="28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F54280" w:rsidRDefault="00F54280" w:rsidP="002118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прогнозируемых целевых показателей подпрограммы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 приведены в таблице.</w:t>
      </w:r>
    </w:p>
    <w:tbl>
      <w:tblPr>
        <w:tblpPr w:leftFromText="180" w:rightFromText="180" w:vertAnchor="text" w:horzAnchor="margin" w:tblpXSpec="center" w:tblpY="4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348"/>
        <w:gridCol w:w="88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11804" w:rsidRPr="00FD688C" w:rsidTr="00211804">
        <w:trPr>
          <w:trHeight w:val="795"/>
        </w:trPr>
        <w:tc>
          <w:tcPr>
            <w:tcW w:w="567" w:type="dxa"/>
          </w:tcPr>
          <w:p w:rsidR="00211804" w:rsidRPr="002D722F" w:rsidRDefault="00211804" w:rsidP="00211804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№</w:t>
            </w:r>
          </w:p>
          <w:p w:rsidR="00211804" w:rsidRPr="002D722F" w:rsidRDefault="00211804" w:rsidP="00211804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348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7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708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2015</w:t>
            </w:r>
          </w:p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09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09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08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2021</w:t>
            </w:r>
          </w:p>
          <w:p w:rsidR="00211804" w:rsidRPr="00FD688C" w:rsidRDefault="00211804" w:rsidP="00211804">
            <w:pPr>
              <w:jc w:val="center"/>
              <w:rPr>
                <w:rFonts w:eastAsiaTheme="minorEastAsia"/>
                <w:b/>
                <w:bCs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2022</w:t>
            </w:r>
          </w:p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2023</w:t>
            </w:r>
          </w:p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2024</w:t>
            </w:r>
          </w:p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2025</w:t>
            </w:r>
          </w:p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</w:tr>
      <w:tr w:rsidR="00211804" w:rsidRPr="00FD688C" w:rsidTr="00211804">
        <w:trPr>
          <w:trHeight w:val="518"/>
        </w:trPr>
        <w:tc>
          <w:tcPr>
            <w:tcW w:w="567" w:type="dxa"/>
            <w:vAlign w:val="center"/>
          </w:tcPr>
          <w:p w:rsidR="00211804" w:rsidRPr="002D722F" w:rsidRDefault="00211804" w:rsidP="00211804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1348" w:type="dxa"/>
          </w:tcPr>
          <w:p w:rsidR="00211804" w:rsidRPr="002D722F" w:rsidRDefault="00211804" w:rsidP="00211804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887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тыс.чел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10,5</w:t>
            </w:r>
          </w:p>
        </w:tc>
        <w:tc>
          <w:tcPr>
            <w:tcW w:w="709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10,7</w:t>
            </w:r>
          </w:p>
        </w:tc>
        <w:tc>
          <w:tcPr>
            <w:tcW w:w="709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11,0</w:t>
            </w:r>
          </w:p>
        </w:tc>
        <w:tc>
          <w:tcPr>
            <w:tcW w:w="709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11,3</w:t>
            </w:r>
          </w:p>
        </w:tc>
        <w:tc>
          <w:tcPr>
            <w:tcW w:w="708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8" w:type="dxa"/>
          </w:tcPr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</w:tr>
    </w:tbl>
    <w:p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</w:t>
      </w:r>
      <w:r w:rsidR="00490AF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11804" w:rsidRDefault="00211804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280" w:rsidRDefault="00F54280" w:rsidP="00F54280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F54280" w:rsidRDefault="00F54280" w:rsidP="00F54280">
      <w:pPr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 w:rsidRPr="001A7B85">
        <w:rPr>
          <w:b/>
          <w:bCs/>
          <w:sz w:val="28"/>
          <w:szCs w:val="28"/>
        </w:rPr>
        <w:t xml:space="preserve">Подпрограмма </w:t>
      </w:r>
      <w:r w:rsidR="00490AF9">
        <w:rPr>
          <w:b/>
          <w:bCs/>
          <w:sz w:val="28"/>
          <w:szCs w:val="28"/>
        </w:rPr>
        <w:t>4</w:t>
      </w:r>
      <w:r w:rsidRPr="001A7B85">
        <w:rPr>
          <w:b/>
          <w:bCs/>
          <w:sz w:val="28"/>
          <w:szCs w:val="28"/>
        </w:rPr>
        <w:t xml:space="preserve"> «Обеспечение безопасности жизнедеятельности населения Новореченского сельского поселения на  2015-202</w:t>
      </w:r>
      <w:r>
        <w:rPr>
          <w:b/>
          <w:bCs/>
          <w:sz w:val="28"/>
          <w:szCs w:val="28"/>
        </w:rPr>
        <w:t>5</w:t>
      </w:r>
      <w:r w:rsidRPr="001A7B85">
        <w:rPr>
          <w:b/>
          <w:bCs/>
          <w:sz w:val="28"/>
          <w:szCs w:val="28"/>
        </w:rPr>
        <w:t xml:space="preserve"> годы»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211804" w:rsidRDefault="00211804" w:rsidP="00F54280">
      <w:pPr>
        <w:ind w:firstLine="708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 </w:t>
      </w:r>
      <w:r w:rsidR="00490AF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7"/>
        <w:gridCol w:w="6066"/>
      </w:tblGrid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Pr="00FD688C" w:rsidRDefault="00F54280" w:rsidP="00490AF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«Обеспечение безопасности жизнедеятельности населения Новореченского сельского поселения  » (далее-подпрограмма</w:t>
            </w:r>
            <w:r w:rsidR="00490AF9">
              <w:rPr>
                <w:rFonts w:eastAsiaTheme="minorEastAsia"/>
                <w:sz w:val="28"/>
                <w:szCs w:val="28"/>
              </w:rPr>
              <w:t>4</w:t>
            </w:r>
            <w:r w:rsidRPr="00FD688C">
              <w:rPr>
                <w:rFonts w:eastAsiaTheme="minorEastAsia"/>
                <w:sz w:val="28"/>
                <w:szCs w:val="28"/>
              </w:rPr>
              <w:t>)</w:t>
            </w:r>
          </w:p>
        </w:tc>
      </w:tr>
      <w:tr w:rsidR="00F54280" w:rsidRPr="00FD688C" w:rsidTr="00F54280">
        <w:trPr>
          <w:trHeight w:val="600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F54280" w:rsidRPr="00FD688C" w:rsidRDefault="00F54280" w:rsidP="00490A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490AF9">
              <w:rPr>
                <w:rFonts w:eastAsiaTheme="minor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7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82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«Создание условий для безопасного проживания жителей Новореченского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:rsidTr="00F54280">
        <w:trPr>
          <w:trHeight w:val="766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«Обеспечение общественного порядка на территории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8" w:type="pct"/>
          </w:tcPr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этап реализации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  <w:p w:rsidR="00F54280" w:rsidRPr="00F14C24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2021-2025 годы.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:rsidTr="00F54280">
        <w:trPr>
          <w:trHeight w:val="1029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F54280" w:rsidRPr="00FD688C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всех источников финансирования </w:t>
            </w:r>
            <w:r w:rsidRPr="00AC10A6">
              <w:rPr>
                <w:rFonts w:eastAsiaTheme="minorEastAsia"/>
                <w:sz w:val="28"/>
                <w:szCs w:val="28"/>
              </w:rPr>
              <w:t xml:space="preserve">составит    </w:t>
            </w:r>
            <w:r w:rsidR="00AC10A6" w:rsidRPr="00AC10A6">
              <w:rPr>
                <w:rFonts w:eastAsiaTheme="minorEastAsia"/>
                <w:sz w:val="28"/>
                <w:szCs w:val="28"/>
              </w:rPr>
              <w:t>1368</w:t>
            </w:r>
            <w:r w:rsidR="00777A6E" w:rsidRPr="00AC10A6">
              <w:rPr>
                <w:rFonts w:eastAsiaTheme="minorEastAsia"/>
                <w:sz w:val="28"/>
                <w:szCs w:val="28"/>
              </w:rPr>
              <w:t xml:space="preserve"> </w:t>
            </w:r>
            <w:r w:rsidRPr="00AC10A6">
              <w:rPr>
                <w:rFonts w:eastAsiaTheme="minorEastAsia"/>
                <w:sz w:val="28"/>
                <w:szCs w:val="28"/>
              </w:rPr>
              <w:t>тыс. рублей.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F54280" w:rsidRPr="00FD688C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AC10A6">
              <w:rPr>
                <w:rFonts w:eastAsiaTheme="minorEastAsia"/>
                <w:sz w:val="28"/>
                <w:szCs w:val="28"/>
              </w:rPr>
              <w:t>1368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</w:p>
          <w:p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2015 год - 402  тыс. рублей;</w:t>
            </w:r>
          </w:p>
          <w:p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2016 год - 292 тыс. рублей;</w:t>
            </w:r>
          </w:p>
          <w:p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2017 год - 338тыс. рублей;</w:t>
            </w:r>
          </w:p>
          <w:p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2018 год - 31</w:t>
            </w:r>
            <w:r w:rsidR="00AC10A6" w:rsidRPr="00AC10A6">
              <w:rPr>
                <w:rFonts w:eastAsiaTheme="minorEastAsia"/>
                <w:sz w:val="28"/>
                <w:szCs w:val="28"/>
              </w:rPr>
              <w:t>0</w:t>
            </w:r>
            <w:r w:rsidRPr="00AC10A6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2019 год - 26 тыс. рублей;</w:t>
            </w:r>
          </w:p>
          <w:p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2020 год - 0 тыс. рублей.</w:t>
            </w:r>
          </w:p>
          <w:p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2021 год - 0 тыс.рублей.</w:t>
            </w:r>
          </w:p>
          <w:p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2022 год- 0 тыс. 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 год - 0 тыс. 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год- 0 тыс. рублей.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 год - 0 тыс. рублей.</w:t>
            </w:r>
          </w:p>
          <w:p w:rsidR="00F54280" w:rsidRPr="00FD688C" w:rsidRDefault="00F54280" w:rsidP="00490AF9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490AF9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F54280" w:rsidRPr="00FD688C" w:rsidTr="00F54280">
        <w:trPr>
          <w:trHeight w:val="214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- снижение площади территорий подвергшейся пожарам до 3 га;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-  увеличение доли,  регулярно принимающих участие в мероприятиях по защите территории от чрезвычайных ситуаций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до 40%.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</w:p>
        </w:tc>
      </w:tr>
    </w:tbl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Характеристика сферы реализации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F54280" w:rsidRDefault="00F54280" w:rsidP="00F54280">
      <w:pPr>
        <w:ind w:firstLine="708"/>
        <w:jc w:val="both"/>
        <w:rPr>
          <w:color w:val="FF0000"/>
        </w:rPr>
      </w:pP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Для улучшения безопасности жизни граждан необходимо акцентировать внимание на мероприятиях по защите населения и территорий от чрезвычайных ситуаций  природного и техногенного  характера на территории Новореченско</w:t>
      </w:r>
      <w:r w:rsidR="009C73D3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поселения.  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F54280" w:rsidRDefault="00490AF9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4</w:t>
      </w:r>
      <w:r w:rsidR="00F54280">
        <w:rPr>
          <w:color w:val="000000"/>
          <w:sz w:val="28"/>
          <w:szCs w:val="28"/>
        </w:rPr>
        <w:t xml:space="preserve"> соответствует стратегическим направлениям социально 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Во избежание пожаров в населенных пунктах и реализации положений ФЗ-123 от 22.07.2008года «Технический регламент  о требованиях пожарной безопасности»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подготовке к отопительному сезону проводятся инструктажи с одинокими, многодетными семьями и гражданами из 2</w:t>
      </w:r>
      <w:r w:rsidR="00490A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 риска 2 по соблюдению мер пожарной безопасности в жилом секторе.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Проводятся профилактические рейды, сходы граждан, обходы жилого сектора, проводятся мероприятия, исключающие возможность проживания в бесхозных строениях лиц без определенного места жительства. В целях предупреждения и недопущение пожаров и гибели на них людей для безопасного проживания населения имеется ДНД и ДПД по 9 человек каждая, имеется пожарный автомобиль. Для тушения пожаров дополнительно привлекаются трактора с емкостями  КФХ и ИП.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Анализ данных последних лет  показывает, что на ряду, с достигнутыми положительными результатами деятельности профилактики обеспечения безопасности населения, принимаемых мер недостаточно.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Реализация мероприятий подпрограммы </w:t>
      </w:r>
      <w:r w:rsidR="00490A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может сопровождаться возникновения ряда негативных факторов: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недостаточность средств пожаротушения</w:t>
      </w:r>
    </w:p>
    <w:p w:rsidR="00F54280" w:rsidRDefault="00F54280" w:rsidP="00F5428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недостаточная пропаганда мер безопасности  при возникновении пожаров                        </w:t>
      </w:r>
    </w:p>
    <w:p w:rsidR="00F54280" w:rsidRDefault="00F54280" w:rsidP="00F54280">
      <w:pPr>
        <w:pStyle w:val="a4"/>
        <w:rPr>
          <w:szCs w:val="28"/>
        </w:rPr>
      </w:pPr>
      <w:r>
        <w:rPr>
          <w:szCs w:val="28"/>
        </w:rPr>
        <w:t xml:space="preserve">          -несоответствие уровня материальной базы и инфраструктуры.  </w:t>
      </w:r>
    </w:p>
    <w:p w:rsidR="00F54280" w:rsidRDefault="00F54280" w:rsidP="00F54280">
      <w:pPr>
        <w:pStyle w:val="a4"/>
        <w:ind w:firstLine="708"/>
        <w:rPr>
          <w:szCs w:val="28"/>
        </w:rPr>
      </w:pPr>
      <w:r>
        <w:rPr>
          <w:szCs w:val="28"/>
        </w:rPr>
        <w:t xml:space="preserve">Реализация данной  Программы позволит создать условия для развития массовых и индивидуальных форм  защиты населения в чрезвычайных ситуациях. Укрепить материально-техническую  базу гражданской обороны. </w:t>
      </w:r>
    </w:p>
    <w:p w:rsidR="00F54280" w:rsidRDefault="00F54280" w:rsidP="00F54280">
      <w:pPr>
        <w:pStyle w:val="a4"/>
        <w:ind w:firstLine="708"/>
        <w:rPr>
          <w:szCs w:val="28"/>
        </w:rPr>
      </w:pPr>
      <w:r>
        <w:rPr>
          <w:szCs w:val="28"/>
        </w:rPr>
        <w:t>Пропагандировать  здоровый  образ жизни, повысить эффективность профилактики негативных социальных явлений (наркомании, алкоголизма)  среди молодежи.</w:t>
      </w:r>
    </w:p>
    <w:p w:rsidR="00F54280" w:rsidRDefault="00F54280" w:rsidP="00F542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 w:rsidR="00490AF9">
        <w:rPr>
          <w:sz w:val="28"/>
          <w:szCs w:val="28"/>
        </w:rPr>
        <w:t>4</w:t>
      </w:r>
      <w:r>
        <w:rPr>
          <w:sz w:val="28"/>
          <w:szCs w:val="28"/>
        </w:rPr>
        <w:t>- создание условий для безопасного проживания жителей Новореченского сельского поселения.</w:t>
      </w:r>
    </w:p>
    <w:p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F54280" w:rsidRDefault="00F54280" w:rsidP="00F5428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общественного порядка на территории сельского поселения</w:t>
      </w:r>
    </w:p>
    <w:p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490A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2015-2025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1853E5">
        <w:rPr>
          <w:rFonts w:ascii="Times New Roman" w:hAnsi="Times New Roman" w:cs="Times New Roman"/>
          <w:sz w:val="28"/>
          <w:szCs w:val="28"/>
        </w:rPr>
        <w:t xml:space="preserve"> 2015-2020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  <w:r w:rsidRPr="00185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 этап реализации подпрограммы- 2021-2025 годы. 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Достижение цели и решение задач подпрограммы </w:t>
      </w:r>
      <w:r w:rsidR="00490AF9">
        <w:rPr>
          <w:color w:val="000000"/>
          <w:kern w:val="1"/>
          <w:sz w:val="28"/>
          <w:szCs w:val="28"/>
        </w:rPr>
        <w:t>4</w:t>
      </w:r>
      <w:r>
        <w:rPr>
          <w:color w:val="000000"/>
          <w:kern w:val="1"/>
          <w:sz w:val="28"/>
          <w:szCs w:val="28"/>
        </w:rPr>
        <w:t xml:space="preserve"> намечается за счет реализации основного мероприятия</w:t>
      </w:r>
      <w:r>
        <w:rPr>
          <w:kern w:val="1"/>
        </w:rPr>
        <w:t>:</w:t>
      </w:r>
    </w:p>
    <w:p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 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предусматривается содержание пожарной машины. </w:t>
      </w:r>
    </w:p>
    <w:p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Перечень основных мероприятий подпрограммы </w:t>
      </w:r>
      <w:r w:rsidR="00490AF9">
        <w:rPr>
          <w:sz w:val="28"/>
          <w:szCs w:val="28"/>
        </w:rPr>
        <w:t>4</w:t>
      </w:r>
      <w:r>
        <w:rPr>
          <w:sz w:val="28"/>
          <w:szCs w:val="28"/>
        </w:rPr>
        <w:t>, представлен в приложении № 1 к Программе.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Раздел 4. Ресурсное обеспечение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Pr="00AC10A6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0A6">
        <w:rPr>
          <w:sz w:val="28"/>
          <w:szCs w:val="28"/>
        </w:rPr>
        <w:t xml:space="preserve">Предполагаемые объемы финансирования подпрограммы </w:t>
      </w:r>
      <w:r w:rsidR="00490AF9" w:rsidRPr="00AC10A6">
        <w:rPr>
          <w:sz w:val="28"/>
          <w:szCs w:val="28"/>
        </w:rPr>
        <w:t>4</w:t>
      </w:r>
      <w:r w:rsidR="009F4CFF" w:rsidRPr="00AC10A6">
        <w:rPr>
          <w:sz w:val="28"/>
          <w:szCs w:val="28"/>
        </w:rPr>
        <w:t xml:space="preserve"> за 2015-2025 годы составит 13</w:t>
      </w:r>
      <w:r w:rsidR="00AC10A6" w:rsidRPr="00AC10A6">
        <w:rPr>
          <w:sz w:val="28"/>
          <w:szCs w:val="28"/>
        </w:rPr>
        <w:t>68</w:t>
      </w:r>
      <w:r w:rsidRPr="00AC10A6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F54280" w:rsidRPr="00AC10A6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54280" w:rsidRPr="00AC10A6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F54280" w:rsidRPr="00AC10A6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10A6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490AF9" w:rsidRPr="00AC10A6">
        <w:rPr>
          <w:b/>
          <w:bCs/>
          <w:sz w:val="28"/>
          <w:szCs w:val="28"/>
        </w:rPr>
        <w:t>4</w:t>
      </w:r>
    </w:p>
    <w:p w:rsidR="00F54280" w:rsidRPr="00AC10A6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C10A6">
        <w:rPr>
          <w:sz w:val="28"/>
          <w:szCs w:val="28"/>
        </w:rPr>
        <w:t>тыс. рублей</w:t>
      </w:r>
    </w:p>
    <w:tbl>
      <w:tblPr>
        <w:tblW w:w="10846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7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850"/>
        <w:gridCol w:w="851"/>
      </w:tblGrid>
      <w:tr w:rsidR="00F54280" w:rsidRPr="00AC10A6" w:rsidTr="009C73D3">
        <w:trPr>
          <w:cantSplit/>
          <w:trHeight w:val="407"/>
        </w:trPr>
        <w:tc>
          <w:tcPr>
            <w:tcW w:w="1207" w:type="dxa"/>
            <w:vMerge w:val="restart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</w:t>
            </w:r>
            <w:r w:rsidR="004B242F"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5-2025</w:t>
            </w: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8647" w:type="dxa"/>
            <w:gridSpan w:val="11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AC10A6" w:rsidTr="009C73D3">
        <w:trPr>
          <w:cantSplit/>
          <w:trHeight w:val="70"/>
        </w:trPr>
        <w:tc>
          <w:tcPr>
            <w:tcW w:w="1207" w:type="dxa"/>
            <w:vMerge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AC10A6" w:rsidTr="009C73D3">
        <w:tc>
          <w:tcPr>
            <w:tcW w:w="1207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F54280" w:rsidRPr="00AC10A6" w:rsidRDefault="00AC10A6" w:rsidP="009F4CF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1368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850" w:type="dxa"/>
          </w:tcPr>
          <w:p w:rsidR="00F54280" w:rsidRPr="00AC10A6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31</w:t>
            </w:r>
            <w:r w:rsidR="00AC10A6"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AC10A6" w:rsidTr="009C73D3">
        <w:tc>
          <w:tcPr>
            <w:tcW w:w="1207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FD688C" w:rsidTr="009C73D3">
        <w:tc>
          <w:tcPr>
            <w:tcW w:w="1207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:rsidR="00F54280" w:rsidRPr="00AC10A6" w:rsidRDefault="00AC10A6" w:rsidP="009F4CF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1368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850" w:type="dxa"/>
          </w:tcPr>
          <w:p w:rsidR="00F54280" w:rsidRPr="00AC10A6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31</w:t>
            </w:r>
            <w:r w:rsidR="00AC10A6"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</w:tr>
    </w:tbl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</w:t>
      </w:r>
      <w:r w:rsidR="004B242F">
        <w:rPr>
          <w:sz w:val="28"/>
          <w:szCs w:val="28"/>
        </w:rPr>
        <w:t>ях № 3 и № 4</w:t>
      </w:r>
      <w:r>
        <w:rPr>
          <w:sz w:val="28"/>
          <w:szCs w:val="28"/>
        </w:rPr>
        <w:t xml:space="preserve"> к Программе.</w:t>
      </w: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подпрограммы </w:t>
      </w:r>
      <w:r w:rsidR="006D6D4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2025 году целевых показателей, предусмотренных программой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>, позволяет обеспечить снижение количества пожаров, исключение случаев гибели и травматизма людей при пожарах и сокращение материального ущерба.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</w:t>
      </w:r>
      <w:r w:rsidR="006D6D4E">
        <w:rPr>
          <w:sz w:val="28"/>
          <w:szCs w:val="28"/>
        </w:rPr>
        <w:t>подпрограммы 4</w:t>
      </w:r>
      <w:r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це</w:t>
      </w:r>
      <w:r w:rsidR="006D6D4E">
        <w:rPr>
          <w:sz w:val="28"/>
          <w:szCs w:val="28"/>
        </w:rPr>
        <w:t>левых показателей подпрограммы 4</w:t>
      </w:r>
      <w:r>
        <w:rPr>
          <w:sz w:val="28"/>
          <w:szCs w:val="28"/>
        </w:rPr>
        <w:t xml:space="preserve"> приведены в таблице.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Default="00F54280" w:rsidP="00F5428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конечного резу</w:t>
      </w:r>
      <w:r w:rsidR="006D6D4E">
        <w:rPr>
          <w:b/>
          <w:bCs/>
          <w:sz w:val="28"/>
          <w:szCs w:val="28"/>
        </w:rPr>
        <w:t>льтата реализации подпрограммы 4</w:t>
      </w:r>
    </w:p>
    <w:p w:rsidR="00F54280" w:rsidRDefault="00F54280" w:rsidP="00F54280">
      <w:pPr>
        <w:ind w:firstLine="540"/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702"/>
        <w:gridCol w:w="708"/>
        <w:gridCol w:w="709"/>
        <w:gridCol w:w="709"/>
        <w:gridCol w:w="850"/>
        <w:gridCol w:w="709"/>
        <w:gridCol w:w="709"/>
        <w:gridCol w:w="709"/>
        <w:gridCol w:w="567"/>
        <w:gridCol w:w="850"/>
        <w:gridCol w:w="709"/>
        <w:gridCol w:w="567"/>
        <w:gridCol w:w="709"/>
      </w:tblGrid>
      <w:tr w:rsidR="00F54280" w:rsidRPr="009C73D3" w:rsidTr="009C73D3">
        <w:tc>
          <w:tcPr>
            <w:tcW w:w="425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702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850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2021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2022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2023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2024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2025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</w:tr>
      <w:tr w:rsidR="00F54280" w:rsidRPr="009C73D3" w:rsidTr="009C73D3">
        <w:tc>
          <w:tcPr>
            <w:tcW w:w="425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Площадь территории подвергшейся пожарам</w:t>
            </w:r>
          </w:p>
        </w:tc>
        <w:tc>
          <w:tcPr>
            <w:tcW w:w="708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га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850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850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3,0</w:t>
            </w:r>
          </w:p>
        </w:tc>
      </w:tr>
      <w:tr w:rsidR="00F54280" w:rsidRPr="009C73D3" w:rsidTr="009C73D3">
        <w:tc>
          <w:tcPr>
            <w:tcW w:w="425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702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color w:val="000000"/>
                <w:sz w:val="16"/>
                <w:szCs w:val="16"/>
              </w:rPr>
              <w:t xml:space="preserve">Доля,  регулярно принимающих участие в мероприятиях по защите территории от чрезвычайных ситуаций </w:t>
            </w:r>
          </w:p>
        </w:tc>
        <w:tc>
          <w:tcPr>
            <w:tcW w:w="708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0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</w:tr>
    </w:tbl>
    <w:p w:rsidR="00F54280" w:rsidRDefault="00F54280" w:rsidP="00F54280">
      <w:pPr>
        <w:ind w:firstLine="540"/>
        <w:jc w:val="center"/>
        <w:rPr>
          <w:sz w:val="28"/>
          <w:szCs w:val="28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</w:t>
      </w: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F54280" w:rsidRDefault="00F54280" w:rsidP="007A41D4"/>
    <w:sectPr w:rsidR="00F54280" w:rsidSect="00F54280">
      <w:pgSz w:w="11906" w:h="16838"/>
      <w:pgMar w:top="568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CB4" w:rsidRDefault="00DF5CB4" w:rsidP="00705106">
      <w:r>
        <w:separator/>
      </w:r>
    </w:p>
  </w:endnote>
  <w:endnote w:type="continuationSeparator" w:id="1">
    <w:p w:rsidR="00DF5CB4" w:rsidRDefault="00DF5CB4" w:rsidP="0070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CB4" w:rsidRDefault="00DF5CB4" w:rsidP="00705106">
      <w:r>
        <w:separator/>
      </w:r>
    </w:p>
  </w:footnote>
  <w:footnote w:type="continuationSeparator" w:id="1">
    <w:p w:rsidR="00DF5CB4" w:rsidRDefault="00DF5CB4" w:rsidP="0070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5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ascii="Times New Roman" w:hAnsi="Times New Roman" w:cs="Times New Roman" w:hint="default"/>
      </w:rPr>
    </w:lvl>
  </w:abstractNum>
  <w:abstractNum w:abstractNumId="6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2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6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17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18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997030"/>
    <w:multiLevelType w:val="hybridMultilevel"/>
    <w:tmpl w:val="E2BCC2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24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5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9"/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9"/>
  </w:num>
  <w:num w:numId="9">
    <w:abstractNumId w:val="19"/>
  </w:num>
  <w:num w:numId="10">
    <w:abstractNumId w:val="0"/>
  </w:num>
  <w:num w:numId="11">
    <w:abstractNumId w:val="24"/>
  </w:num>
  <w:num w:numId="12">
    <w:abstractNumId w:val="26"/>
  </w:num>
  <w:num w:numId="13">
    <w:abstractNumId w:val="7"/>
  </w:num>
  <w:num w:numId="14">
    <w:abstractNumId w:val="14"/>
  </w:num>
  <w:num w:numId="15">
    <w:abstractNumId w:val="6"/>
  </w:num>
  <w:num w:numId="16">
    <w:abstractNumId w:val="27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5"/>
  </w:num>
  <w:num w:numId="22">
    <w:abstractNumId w:val="8"/>
  </w:num>
  <w:num w:numId="23">
    <w:abstractNumId w:val="2"/>
  </w:num>
  <w:num w:numId="24">
    <w:abstractNumId w:val="21"/>
  </w:num>
  <w:num w:numId="25">
    <w:abstractNumId w:val="31"/>
  </w:num>
  <w:num w:numId="26">
    <w:abstractNumId w:val="23"/>
  </w:num>
  <w:num w:numId="27">
    <w:abstractNumId w:val="28"/>
  </w:num>
  <w:num w:numId="28">
    <w:abstractNumId w:val="20"/>
  </w:num>
  <w:num w:numId="29">
    <w:abstractNumId w:val="13"/>
  </w:num>
  <w:num w:numId="30">
    <w:abstractNumId w:val="16"/>
  </w:num>
  <w:num w:numId="31">
    <w:abstractNumId w:val="17"/>
  </w:num>
  <w:num w:numId="32">
    <w:abstractNumId w:val="25"/>
  </w:num>
  <w:num w:numId="33">
    <w:abstractNumId w:val="18"/>
  </w:num>
  <w:num w:numId="34">
    <w:abstractNumId w:val="22"/>
  </w:num>
  <w:num w:numId="35">
    <w:abstractNumId w:val="30"/>
  </w:num>
  <w:num w:numId="36">
    <w:abstractNumId w:val="1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79"/>
    <w:rsid w:val="000065F2"/>
    <w:rsid w:val="000130D9"/>
    <w:rsid w:val="00015FE5"/>
    <w:rsid w:val="000216F9"/>
    <w:rsid w:val="00026AA1"/>
    <w:rsid w:val="0003415B"/>
    <w:rsid w:val="0003504F"/>
    <w:rsid w:val="00037C73"/>
    <w:rsid w:val="000463C4"/>
    <w:rsid w:val="00086111"/>
    <w:rsid w:val="0009270B"/>
    <w:rsid w:val="00092B61"/>
    <w:rsid w:val="0009664F"/>
    <w:rsid w:val="000A21E4"/>
    <w:rsid w:val="000A7E79"/>
    <w:rsid w:val="000B2A73"/>
    <w:rsid w:val="000C0C9B"/>
    <w:rsid w:val="000C1E9E"/>
    <w:rsid w:val="000D3EE2"/>
    <w:rsid w:val="000D57DA"/>
    <w:rsid w:val="000D5B91"/>
    <w:rsid w:val="000E01C0"/>
    <w:rsid w:val="00124D0B"/>
    <w:rsid w:val="00127A20"/>
    <w:rsid w:val="0013160F"/>
    <w:rsid w:val="00146C52"/>
    <w:rsid w:val="00161163"/>
    <w:rsid w:val="00176708"/>
    <w:rsid w:val="001B5E8B"/>
    <w:rsid w:val="001C041F"/>
    <w:rsid w:val="001C564E"/>
    <w:rsid w:val="001C7A49"/>
    <w:rsid w:val="001E09A2"/>
    <w:rsid w:val="001E4F1D"/>
    <w:rsid w:val="001F068E"/>
    <w:rsid w:val="001F6324"/>
    <w:rsid w:val="002016A1"/>
    <w:rsid w:val="00211804"/>
    <w:rsid w:val="00216A40"/>
    <w:rsid w:val="002401B2"/>
    <w:rsid w:val="00246667"/>
    <w:rsid w:val="00251E80"/>
    <w:rsid w:val="00266625"/>
    <w:rsid w:val="002767D7"/>
    <w:rsid w:val="002865AD"/>
    <w:rsid w:val="00296BDD"/>
    <w:rsid w:val="002B3B01"/>
    <w:rsid w:val="002D5833"/>
    <w:rsid w:val="002E30AA"/>
    <w:rsid w:val="002E315D"/>
    <w:rsid w:val="002E59D4"/>
    <w:rsid w:val="002E7903"/>
    <w:rsid w:val="002F1055"/>
    <w:rsid w:val="00307A03"/>
    <w:rsid w:val="00325657"/>
    <w:rsid w:val="0033207A"/>
    <w:rsid w:val="003426A7"/>
    <w:rsid w:val="003743A3"/>
    <w:rsid w:val="003774E2"/>
    <w:rsid w:val="00380E5E"/>
    <w:rsid w:val="00385B7E"/>
    <w:rsid w:val="003C3D07"/>
    <w:rsid w:val="003C7637"/>
    <w:rsid w:val="003E1219"/>
    <w:rsid w:val="003E321D"/>
    <w:rsid w:val="003F34C6"/>
    <w:rsid w:val="003F3AB0"/>
    <w:rsid w:val="004061C2"/>
    <w:rsid w:val="00426E94"/>
    <w:rsid w:val="004270C8"/>
    <w:rsid w:val="00453CE5"/>
    <w:rsid w:val="00475905"/>
    <w:rsid w:val="00490AF9"/>
    <w:rsid w:val="004A1AAF"/>
    <w:rsid w:val="004B242F"/>
    <w:rsid w:val="004C5542"/>
    <w:rsid w:val="004C674E"/>
    <w:rsid w:val="004D06E6"/>
    <w:rsid w:val="004D67B7"/>
    <w:rsid w:val="0051037C"/>
    <w:rsid w:val="005128FC"/>
    <w:rsid w:val="005134EC"/>
    <w:rsid w:val="00520873"/>
    <w:rsid w:val="00533331"/>
    <w:rsid w:val="0054016A"/>
    <w:rsid w:val="00564554"/>
    <w:rsid w:val="00591180"/>
    <w:rsid w:val="005C455E"/>
    <w:rsid w:val="005D25AE"/>
    <w:rsid w:val="005F11B0"/>
    <w:rsid w:val="005F37EB"/>
    <w:rsid w:val="005F498D"/>
    <w:rsid w:val="005F4BC0"/>
    <w:rsid w:val="00606D45"/>
    <w:rsid w:val="00611433"/>
    <w:rsid w:val="0063352B"/>
    <w:rsid w:val="006519EA"/>
    <w:rsid w:val="006627B9"/>
    <w:rsid w:val="00670598"/>
    <w:rsid w:val="00674E33"/>
    <w:rsid w:val="006854BD"/>
    <w:rsid w:val="0069039D"/>
    <w:rsid w:val="00695036"/>
    <w:rsid w:val="00697841"/>
    <w:rsid w:val="006B0518"/>
    <w:rsid w:val="006B5389"/>
    <w:rsid w:val="006C5B7B"/>
    <w:rsid w:val="006D0B13"/>
    <w:rsid w:val="006D4240"/>
    <w:rsid w:val="006D6D4E"/>
    <w:rsid w:val="006F1D55"/>
    <w:rsid w:val="00701DD3"/>
    <w:rsid w:val="00705106"/>
    <w:rsid w:val="007217E3"/>
    <w:rsid w:val="00757276"/>
    <w:rsid w:val="00760190"/>
    <w:rsid w:val="007624DE"/>
    <w:rsid w:val="00766030"/>
    <w:rsid w:val="00777A6E"/>
    <w:rsid w:val="00787AF6"/>
    <w:rsid w:val="007A41D4"/>
    <w:rsid w:val="007C4B5F"/>
    <w:rsid w:val="007E57AA"/>
    <w:rsid w:val="007F0A43"/>
    <w:rsid w:val="008022C1"/>
    <w:rsid w:val="0080252F"/>
    <w:rsid w:val="008110B7"/>
    <w:rsid w:val="00812534"/>
    <w:rsid w:val="00816C04"/>
    <w:rsid w:val="0082717F"/>
    <w:rsid w:val="0085615F"/>
    <w:rsid w:val="00860326"/>
    <w:rsid w:val="00861013"/>
    <w:rsid w:val="00875210"/>
    <w:rsid w:val="008830CA"/>
    <w:rsid w:val="0088416F"/>
    <w:rsid w:val="0089617A"/>
    <w:rsid w:val="008A4A56"/>
    <w:rsid w:val="008A6BE0"/>
    <w:rsid w:val="008B5EA3"/>
    <w:rsid w:val="008C4B84"/>
    <w:rsid w:val="008F61B4"/>
    <w:rsid w:val="00901223"/>
    <w:rsid w:val="0091766F"/>
    <w:rsid w:val="00926087"/>
    <w:rsid w:val="009625D0"/>
    <w:rsid w:val="00963186"/>
    <w:rsid w:val="00965C32"/>
    <w:rsid w:val="009747E3"/>
    <w:rsid w:val="009775C8"/>
    <w:rsid w:val="009968D8"/>
    <w:rsid w:val="009A2893"/>
    <w:rsid w:val="009C0575"/>
    <w:rsid w:val="009C73D3"/>
    <w:rsid w:val="009D4532"/>
    <w:rsid w:val="009F4CFF"/>
    <w:rsid w:val="00A17959"/>
    <w:rsid w:val="00A20884"/>
    <w:rsid w:val="00A24811"/>
    <w:rsid w:val="00A339D5"/>
    <w:rsid w:val="00A45B24"/>
    <w:rsid w:val="00A503D0"/>
    <w:rsid w:val="00A50B80"/>
    <w:rsid w:val="00A625D1"/>
    <w:rsid w:val="00A65D4A"/>
    <w:rsid w:val="00A7048E"/>
    <w:rsid w:val="00A76DF1"/>
    <w:rsid w:val="00A93AD0"/>
    <w:rsid w:val="00AA2D60"/>
    <w:rsid w:val="00AA7EB3"/>
    <w:rsid w:val="00AB04B5"/>
    <w:rsid w:val="00AC10A6"/>
    <w:rsid w:val="00AC6063"/>
    <w:rsid w:val="00AD36AD"/>
    <w:rsid w:val="00AD3915"/>
    <w:rsid w:val="00B11965"/>
    <w:rsid w:val="00B14B3C"/>
    <w:rsid w:val="00B15C51"/>
    <w:rsid w:val="00B25272"/>
    <w:rsid w:val="00B355DF"/>
    <w:rsid w:val="00B41BE5"/>
    <w:rsid w:val="00B43908"/>
    <w:rsid w:val="00B5553B"/>
    <w:rsid w:val="00B56856"/>
    <w:rsid w:val="00B7318D"/>
    <w:rsid w:val="00B74F43"/>
    <w:rsid w:val="00B8059C"/>
    <w:rsid w:val="00B91087"/>
    <w:rsid w:val="00B935F9"/>
    <w:rsid w:val="00B9504C"/>
    <w:rsid w:val="00BB1EC7"/>
    <w:rsid w:val="00BB4A0F"/>
    <w:rsid w:val="00BB61F6"/>
    <w:rsid w:val="00BD7ED0"/>
    <w:rsid w:val="00BE69A2"/>
    <w:rsid w:val="00C22720"/>
    <w:rsid w:val="00C50132"/>
    <w:rsid w:val="00C71239"/>
    <w:rsid w:val="00C90996"/>
    <w:rsid w:val="00CA1C80"/>
    <w:rsid w:val="00CB1735"/>
    <w:rsid w:val="00CC20F6"/>
    <w:rsid w:val="00CC6810"/>
    <w:rsid w:val="00CE054F"/>
    <w:rsid w:val="00CF0F09"/>
    <w:rsid w:val="00D05CEB"/>
    <w:rsid w:val="00D1106E"/>
    <w:rsid w:val="00D372CB"/>
    <w:rsid w:val="00D414BF"/>
    <w:rsid w:val="00D528D6"/>
    <w:rsid w:val="00D53677"/>
    <w:rsid w:val="00D54483"/>
    <w:rsid w:val="00D72D89"/>
    <w:rsid w:val="00D760A7"/>
    <w:rsid w:val="00D806B0"/>
    <w:rsid w:val="00D818C6"/>
    <w:rsid w:val="00DA133D"/>
    <w:rsid w:val="00DC0FF1"/>
    <w:rsid w:val="00DF5CB4"/>
    <w:rsid w:val="00DF7898"/>
    <w:rsid w:val="00E03C5C"/>
    <w:rsid w:val="00E2613C"/>
    <w:rsid w:val="00E37892"/>
    <w:rsid w:val="00E4526F"/>
    <w:rsid w:val="00EA377E"/>
    <w:rsid w:val="00EA7BD1"/>
    <w:rsid w:val="00EB697F"/>
    <w:rsid w:val="00EE7333"/>
    <w:rsid w:val="00F0299B"/>
    <w:rsid w:val="00F06AA9"/>
    <w:rsid w:val="00F10080"/>
    <w:rsid w:val="00F132D4"/>
    <w:rsid w:val="00F3179C"/>
    <w:rsid w:val="00F328E5"/>
    <w:rsid w:val="00F33A0C"/>
    <w:rsid w:val="00F54280"/>
    <w:rsid w:val="00F6088B"/>
    <w:rsid w:val="00F8679C"/>
    <w:rsid w:val="00F922F9"/>
    <w:rsid w:val="00F93B79"/>
    <w:rsid w:val="00FB1686"/>
    <w:rsid w:val="00FC43FA"/>
    <w:rsid w:val="00FD0C91"/>
    <w:rsid w:val="00FD6FCB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"/>
    <w:next w:val="a"/>
    <w:link w:val="60"/>
    <w:uiPriority w:val="99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3">
    <w:name w:val="Hyperlink"/>
    <w:basedOn w:val="a0"/>
    <w:uiPriority w:val="99"/>
    <w:rsid w:val="00EA7BD1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EA7BD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F0299B"/>
    <w:rPr>
      <w:sz w:val="28"/>
      <w:szCs w:val="24"/>
    </w:rPr>
  </w:style>
  <w:style w:type="paragraph" w:styleId="a6">
    <w:name w:val="Subtitle"/>
    <w:basedOn w:val="a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"/>
    <w:link w:val="22"/>
    <w:uiPriority w:val="99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Normal (Web)"/>
    <w:basedOn w:val="a"/>
    <w:uiPriority w:val="99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uiPriority w:val="99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FollowedHyperlink"/>
    <w:basedOn w:val="a0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9">
    <w:name w:val="Strong"/>
    <w:basedOn w:val="a0"/>
    <w:uiPriority w:val="99"/>
    <w:qFormat/>
    <w:rsid w:val="00F0299B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b">
    <w:name w:val="Верхний колонтитул Знак"/>
    <w:basedOn w:val="a0"/>
    <w:link w:val="aa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d">
    <w:name w:val="Нижний колонтитул Знак"/>
    <w:basedOn w:val="a0"/>
    <w:link w:val="ac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">
    <w:name w:val="Основной текст с отступом Знак"/>
    <w:basedOn w:val="a0"/>
    <w:link w:val="ae"/>
    <w:uiPriority w:val="99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"/>
    <w:link w:val="32"/>
    <w:uiPriority w:val="99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0299B"/>
    <w:rPr>
      <w:rFonts w:ascii="Tahoma" w:eastAsia="Calibri" w:hAnsi="Tahoma" w:cs="Tahoma"/>
      <w:sz w:val="28"/>
      <w:szCs w:val="28"/>
    </w:rPr>
  </w:style>
  <w:style w:type="paragraph" w:styleId="af0">
    <w:name w:val="Document Map"/>
    <w:basedOn w:val="a"/>
    <w:link w:val="af1"/>
    <w:uiPriority w:val="99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F0299B"/>
    <w:rPr>
      <w:rFonts w:ascii="Tahoma" w:eastAsia="Calibri" w:hAnsi="Tahoma" w:cs="Tahoma"/>
      <w:shd w:val="clear" w:color="auto" w:fill="000080"/>
    </w:rPr>
  </w:style>
  <w:style w:type="paragraph" w:styleId="af2">
    <w:name w:val="Balloon Text"/>
    <w:basedOn w:val="a"/>
    <w:link w:val="af3"/>
    <w:uiPriority w:val="99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uiPriority w:val="99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4"/>
    <w:uiPriority w:val="99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uiPriority w:val="99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uiPriority w:val="99"/>
    <w:rsid w:val="00F0299B"/>
  </w:style>
  <w:style w:type="paragraph" w:customStyle="1" w:styleId="af4">
    <w:name w:val="Знак Знак Знак Знак"/>
    <w:basedOn w:val="a"/>
    <w:uiPriority w:val="99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uiPriority w:val="99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"/>
    <w:uiPriority w:val="99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"/>
    <w:uiPriority w:val="99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"/>
    <w:uiPriority w:val="99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"/>
    <w:uiPriority w:val="99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"/>
    <w:uiPriority w:val="99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"/>
    <w:uiPriority w:val="99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"/>
    <w:uiPriority w:val="99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"/>
    <w:uiPriority w:val="99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"/>
    <w:uiPriority w:val="99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"/>
    <w:uiPriority w:val="99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"/>
    <w:uiPriority w:val="99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"/>
    <w:uiPriority w:val="99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"/>
    <w:uiPriority w:val="99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"/>
    <w:uiPriority w:val="99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"/>
    <w:uiPriority w:val="99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"/>
    <w:uiPriority w:val="99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"/>
    <w:uiPriority w:val="99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"/>
    <w:uiPriority w:val="99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"/>
    <w:uiPriority w:val="99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"/>
    <w:uiPriority w:val="99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"/>
    <w:uiPriority w:val="99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"/>
    <w:uiPriority w:val="99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"/>
    <w:uiPriority w:val="99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"/>
    <w:uiPriority w:val="99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"/>
    <w:uiPriority w:val="99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"/>
    <w:uiPriority w:val="99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"/>
    <w:uiPriority w:val="99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"/>
    <w:uiPriority w:val="99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"/>
    <w:uiPriority w:val="99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"/>
    <w:uiPriority w:val="99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"/>
    <w:uiPriority w:val="99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"/>
    <w:uiPriority w:val="99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"/>
    <w:uiPriority w:val="99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"/>
    <w:uiPriority w:val="99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"/>
    <w:uiPriority w:val="99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"/>
    <w:uiPriority w:val="99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"/>
    <w:uiPriority w:val="99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"/>
    <w:uiPriority w:val="99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"/>
    <w:uiPriority w:val="99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"/>
    <w:uiPriority w:val="99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"/>
    <w:uiPriority w:val="99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"/>
    <w:uiPriority w:val="99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"/>
    <w:uiPriority w:val="99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"/>
    <w:uiPriority w:val="99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"/>
    <w:uiPriority w:val="99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"/>
    <w:uiPriority w:val="99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5">
    <w:name w:val="page number"/>
    <w:basedOn w:val="a0"/>
    <w:uiPriority w:val="99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6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7">
    <w:name w:val="caption"/>
    <w:basedOn w:val="a"/>
    <w:next w:val="a"/>
    <w:semiHidden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8">
    <w:name w:val="List Paragraph"/>
    <w:basedOn w:val="a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861013"/>
    <w:pPr>
      <w:tabs>
        <w:tab w:val="left" w:pos="720"/>
      </w:tabs>
      <w:suppressAutoHyphens/>
      <w:spacing w:after="200" w:line="276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8C33-9022-411C-9F04-CBB59465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8628</Words>
  <Characters>49181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57694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lastModifiedBy>User</cp:lastModifiedBy>
  <cp:revision>6</cp:revision>
  <cp:lastPrinted>2021-02-26T04:15:00Z</cp:lastPrinted>
  <dcterms:created xsi:type="dcterms:W3CDTF">2021-02-25T07:55:00Z</dcterms:created>
  <dcterms:modified xsi:type="dcterms:W3CDTF">2021-03-01T05:23:00Z</dcterms:modified>
</cp:coreProperties>
</file>