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7C" w:rsidRDefault="00C53847">
      <w:pPr>
        <w:pStyle w:val="Caption0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12C7C" w:rsidRDefault="00C53847">
      <w:pPr>
        <w:pStyle w:val="Caption0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ЧЕРНЯНСКИЙ РАЙОН</w:t>
      </w:r>
    </w:p>
    <w:p w:rsidR="00A12C7C" w:rsidRDefault="00A12C7C">
      <w:pPr>
        <w:pStyle w:val="a8"/>
        <w:rPr>
          <w:b/>
        </w:rPr>
      </w:pPr>
    </w:p>
    <w:p w:rsidR="00A12C7C" w:rsidRDefault="0046652E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 w:rsidRPr="004665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12C7C" w:rsidRDefault="00C53847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</w:p>
    <w:p w:rsidR="00A12C7C" w:rsidRDefault="00C53847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НОВОРЕЧЕНСКОГО СЕЛЬСКОГО ПОСЕЛЕНИЯ</w:t>
      </w:r>
    </w:p>
    <w:p w:rsidR="00A12C7C" w:rsidRDefault="00C53847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A12C7C" w:rsidRDefault="00C53847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A12C7C" w:rsidRDefault="00A12C7C">
      <w:pPr>
        <w:shd w:val="clear" w:color="auto" w:fill="FFFFFF"/>
        <w:jc w:val="center"/>
        <w:rPr>
          <w:b/>
          <w:sz w:val="28"/>
          <w:szCs w:val="28"/>
        </w:rPr>
      </w:pPr>
    </w:p>
    <w:p w:rsidR="00A12C7C" w:rsidRDefault="00C53847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C7C" w:rsidRDefault="00C53847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оворечье</w:t>
      </w:r>
      <w:proofErr w:type="spellEnd"/>
    </w:p>
    <w:p w:rsidR="00A12C7C" w:rsidRDefault="00A12C7C">
      <w:pPr>
        <w:tabs>
          <w:tab w:val="left" w:pos="6660"/>
        </w:tabs>
        <w:rPr>
          <w:sz w:val="28"/>
          <w:szCs w:val="28"/>
        </w:rPr>
      </w:pPr>
    </w:p>
    <w:p w:rsidR="00A12C7C" w:rsidRDefault="00A12C7C">
      <w:pPr>
        <w:tabs>
          <w:tab w:val="left" w:pos="6660"/>
        </w:tabs>
        <w:rPr>
          <w:sz w:val="28"/>
          <w:szCs w:val="28"/>
        </w:rPr>
      </w:pPr>
    </w:p>
    <w:p w:rsidR="00A12C7C" w:rsidRDefault="00C53847">
      <w:pPr>
        <w:pStyle w:val="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11 июля 2023 год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900777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№</w:t>
      </w:r>
      <w:r w:rsidR="00AB2CE4">
        <w:rPr>
          <w:rFonts w:ascii="Times New Roman" w:hAnsi="Times New Roman"/>
          <w:b/>
          <w:sz w:val="28"/>
        </w:rPr>
        <w:t>19</w:t>
      </w:r>
    </w:p>
    <w:p w:rsidR="00A12C7C" w:rsidRDefault="00A12C7C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2C7C" w:rsidRDefault="00A12C7C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2C7C" w:rsidRDefault="00C5384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A12C7C" w:rsidRDefault="00C5384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Новореченского сельского поселения</w:t>
      </w:r>
    </w:p>
    <w:p w:rsidR="00A12C7C" w:rsidRDefault="00C5384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</w:t>
      </w:r>
    </w:p>
    <w:p w:rsidR="00A12C7C" w:rsidRDefault="00C53847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A12C7C" w:rsidRDefault="00A12C7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12C7C" w:rsidRDefault="00A12C7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12C7C" w:rsidRDefault="00C53847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Новореченского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Новореченского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A12C7C" w:rsidRDefault="00C53847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Новореченского сельского поселения муниципального района «Чернянский район» Белгородской области, принятый решением земского собрания Новореченского сельского поселения от 16 августа 2007 года №10 (далее - Устав), следующие изменения и дополнения:</w:t>
      </w:r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 Пункт 7 части 1 статьи 5 Устава изложить в следующей редакции:</w:t>
      </w:r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«7) публичные слушания, общественные обсуждения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 Статью 25 Устава дополнить частью 8.1. следующего содержания:</w:t>
      </w:r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1.3. Статью 27.1 Устава изложить в следующей редакции:</w:t>
      </w:r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«Статья 27.1</w:t>
      </w:r>
    </w:p>
    <w:p w:rsidR="00A12C7C" w:rsidRDefault="00C53847">
      <w:pPr>
        <w:ind w:firstLine="540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</w:t>
      </w:r>
      <w:r>
        <w:rPr>
          <w:sz w:val="28"/>
          <w:szCs w:val="28"/>
        </w:rPr>
        <w:lastRenderedPageBreak/>
        <w:t>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A12C7C" w:rsidRDefault="00C53847">
      <w:pPr>
        <w:ind w:firstLine="540"/>
        <w:jc w:val="both"/>
      </w:pPr>
      <w:r>
        <w:rPr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A12C7C" w:rsidRDefault="00C53847">
      <w:pPr>
        <w:ind w:firstLine="567"/>
        <w:jc w:val="both"/>
      </w:pPr>
      <w:r>
        <w:rPr>
          <w:sz w:val="28"/>
          <w:szCs w:val="28"/>
        </w:rPr>
        <w:t>3. Муниципальный контроль подлежит осуществлению при наличии в границах сельского поселения объектов соответствующего вида контроля.</w:t>
      </w:r>
    </w:p>
    <w:p w:rsidR="00A12C7C" w:rsidRDefault="00C5384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Органом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 является администрация сельского поселения.».</w:t>
      </w:r>
    </w:p>
    <w:p w:rsidR="00A12C7C" w:rsidRDefault="00C5384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1.4. Статью 45 Устава дополнить частью 4 следующего содержания:</w:t>
      </w:r>
    </w:p>
    <w:p w:rsidR="00A12C7C" w:rsidRDefault="00C53847">
      <w:pPr>
        <w:pStyle w:val="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«4. В случаях, предусмотренных частью 5 статьи 28 Федерального закона от 06.10.2003 №131-ФЗ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законодательством о градостроительной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1.5. Часть 2 статьи 47.1 Устава изложить в следующей редакции:</w:t>
      </w:r>
    </w:p>
    <w:p w:rsidR="00A12C7C" w:rsidRDefault="00C53847">
      <w:pPr>
        <w:pStyle w:val="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пункта. </w:t>
      </w:r>
      <w:proofErr w:type="gramStart"/>
      <w:r>
        <w:rPr>
          <w:rFonts w:ascii="Times New Roman" w:hAnsi="Times New Roman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  <w:proofErr w:type="gramEnd"/>
    </w:p>
    <w:p w:rsidR="00A12C7C" w:rsidRDefault="00C53847">
      <w:pPr>
        <w:ind w:firstLine="567"/>
        <w:jc w:val="both"/>
      </w:pPr>
      <w:r>
        <w:rPr>
          <w:sz w:val="28"/>
          <w:szCs w:val="28"/>
        </w:rPr>
        <w:t>2. Изменения, предусмотренные подпунктом 1.2 пункта 1 настоящего решения, распространяются на правоотношения, возникшие с 01.03.2023 г.</w:t>
      </w:r>
    </w:p>
    <w:p w:rsidR="00A12C7C" w:rsidRDefault="00C53847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Поручить главе Новореченского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A12C7C" w:rsidRDefault="00C53847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 в порядке, предусмотренном Уставом Новореченского сельского поселения муниципального района «Чернянский район» Белгородской области.</w:t>
      </w:r>
    </w:p>
    <w:p w:rsidR="00A12C7C" w:rsidRDefault="00A12C7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C7C" w:rsidRDefault="00A12C7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C7C" w:rsidRDefault="00C53847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Новореченского </w:t>
      </w:r>
      <w:r w:rsidR="0090077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С.В. Холодова</w:t>
      </w:r>
    </w:p>
    <w:p w:rsidR="00A12C7C" w:rsidRDefault="00C53847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sectPr w:rsidR="00A12C7C" w:rsidSect="00A12C7C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E5" w:rsidRDefault="002D1FE5">
      <w:r>
        <w:separator/>
      </w:r>
    </w:p>
  </w:endnote>
  <w:endnote w:type="continuationSeparator" w:id="0">
    <w:p w:rsidR="002D1FE5" w:rsidRDefault="002D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7C" w:rsidRDefault="0046652E">
    <w:pPr>
      <w:pStyle w:val="Footer0"/>
      <w:jc w:val="right"/>
    </w:pPr>
    <w:r>
      <w:fldChar w:fldCharType="begin"/>
    </w:r>
    <w:r w:rsidR="00C53847">
      <w:instrText xml:space="preserve"> PAGE   \* MERGEFORMAT </w:instrText>
    </w:r>
    <w:r>
      <w:fldChar w:fldCharType="separate"/>
    </w:r>
    <w:r w:rsidR="00AB2CE4">
      <w:rPr>
        <w:noProof/>
      </w:rPr>
      <w:t>1</w:t>
    </w:r>
    <w:r>
      <w:fldChar w:fldCharType="end"/>
    </w:r>
  </w:p>
  <w:p w:rsidR="00A12C7C" w:rsidRDefault="00A12C7C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E5" w:rsidRDefault="002D1FE5">
      <w:r>
        <w:separator/>
      </w:r>
    </w:p>
  </w:footnote>
  <w:footnote w:type="continuationSeparator" w:id="0">
    <w:p w:rsidR="002D1FE5" w:rsidRDefault="002D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7C"/>
    <w:rsid w:val="002D1FE5"/>
    <w:rsid w:val="0046652E"/>
    <w:rsid w:val="00900777"/>
    <w:rsid w:val="00A12C7C"/>
    <w:rsid w:val="00AB2CE4"/>
    <w:rsid w:val="00C5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C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A12C7C"/>
    <w:rPr>
      <w:sz w:val="48"/>
      <w:szCs w:val="48"/>
    </w:rPr>
  </w:style>
  <w:style w:type="character" w:customStyle="1" w:styleId="QuoteChar">
    <w:name w:val="Quote Char"/>
    <w:link w:val="2"/>
    <w:uiPriority w:val="29"/>
    <w:rsid w:val="00A12C7C"/>
    <w:rPr>
      <w:i/>
    </w:rPr>
  </w:style>
  <w:style w:type="character" w:customStyle="1" w:styleId="IntenseQuoteChar">
    <w:name w:val="Intense Quote Char"/>
    <w:link w:val="a4"/>
    <w:uiPriority w:val="30"/>
    <w:rsid w:val="00A12C7C"/>
    <w:rPr>
      <w:i/>
    </w:rPr>
  </w:style>
  <w:style w:type="character" w:customStyle="1" w:styleId="FootnoteTextChar">
    <w:name w:val="Footnote Text Char"/>
    <w:link w:val="a5"/>
    <w:uiPriority w:val="99"/>
    <w:rsid w:val="00A12C7C"/>
    <w:rPr>
      <w:sz w:val="18"/>
    </w:rPr>
  </w:style>
  <w:style w:type="character" w:customStyle="1" w:styleId="EndnoteTextChar">
    <w:name w:val="Endnote Text Char"/>
    <w:link w:val="a6"/>
    <w:uiPriority w:val="99"/>
    <w:rsid w:val="00A12C7C"/>
    <w:rPr>
      <w:sz w:val="20"/>
    </w:rPr>
  </w:style>
  <w:style w:type="paragraph" w:customStyle="1" w:styleId="Heading1">
    <w:name w:val="Heading 1"/>
    <w:link w:val="Heading1Char"/>
    <w:uiPriority w:val="9"/>
    <w:qFormat/>
    <w:rsid w:val="00A12C7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12C7C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A12C7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12C7C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A12C7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12C7C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A12C7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12C7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A12C7C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12C7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A12C7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12C7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A12C7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12C7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A12C7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12C7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A12C7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12C7C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rsid w:val="00A12C7C"/>
    <w:pPr>
      <w:ind w:left="720"/>
      <w:contextualSpacing/>
    </w:pPr>
    <w:rPr>
      <w:lang w:eastAsia="zh-CN"/>
    </w:rPr>
  </w:style>
  <w:style w:type="paragraph" w:styleId="a8">
    <w:name w:val="No Spacing"/>
    <w:uiPriority w:val="1"/>
    <w:qFormat/>
    <w:rsid w:val="00A12C7C"/>
    <w:rPr>
      <w:lang w:eastAsia="zh-CN"/>
    </w:rPr>
  </w:style>
  <w:style w:type="paragraph" w:styleId="a3">
    <w:name w:val="Title"/>
    <w:link w:val="a9"/>
    <w:uiPriority w:val="10"/>
    <w:qFormat/>
    <w:rsid w:val="00A12C7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A12C7C"/>
    <w:rPr>
      <w:sz w:val="48"/>
      <w:szCs w:val="48"/>
      <w:lang w:bidi="ar-SA"/>
    </w:rPr>
  </w:style>
  <w:style w:type="paragraph" w:styleId="aa">
    <w:name w:val="Subtitle"/>
    <w:basedOn w:val="a"/>
    <w:link w:val="ab"/>
    <w:uiPriority w:val="11"/>
    <w:rsid w:val="00A12C7C"/>
    <w:pPr>
      <w:jc w:val="center"/>
    </w:pPr>
    <w:rPr>
      <w:sz w:val="24"/>
      <w:szCs w:val="24"/>
    </w:rPr>
  </w:style>
  <w:style w:type="character" w:customStyle="1" w:styleId="SubtitleChar">
    <w:name w:val="Subtitle Char"/>
    <w:uiPriority w:val="11"/>
    <w:rsid w:val="00A12C7C"/>
    <w:rPr>
      <w:sz w:val="24"/>
      <w:szCs w:val="24"/>
    </w:rPr>
  </w:style>
  <w:style w:type="paragraph" w:styleId="2">
    <w:name w:val="Quote"/>
    <w:link w:val="20"/>
    <w:uiPriority w:val="29"/>
    <w:qFormat/>
    <w:rsid w:val="00A12C7C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A12C7C"/>
    <w:rPr>
      <w:i/>
      <w:lang w:val="ru-RU" w:eastAsia="zh-CN" w:bidi="ar-SA"/>
    </w:rPr>
  </w:style>
  <w:style w:type="paragraph" w:styleId="a4">
    <w:name w:val="Intense Quote"/>
    <w:link w:val="ac"/>
    <w:uiPriority w:val="30"/>
    <w:qFormat/>
    <w:rsid w:val="00A12C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4"/>
    <w:uiPriority w:val="30"/>
    <w:rsid w:val="00A12C7C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A12C7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A12C7C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A12C7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A12C7C"/>
  </w:style>
  <w:style w:type="paragraph" w:customStyle="1" w:styleId="Caption">
    <w:name w:val="Caption"/>
    <w:uiPriority w:val="35"/>
    <w:semiHidden/>
    <w:unhideWhenUsed/>
    <w:qFormat/>
    <w:rsid w:val="00A12C7C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A12C7C"/>
    <w:rPr>
      <w:lang w:val="ru-RU" w:eastAsia="zh-CN" w:bidi="ar-SA"/>
    </w:rPr>
  </w:style>
  <w:style w:type="table" w:styleId="ad">
    <w:name w:val="Table Grid"/>
    <w:uiPriority w:val="59"/>
    <w:rsid w:val="00A12C7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12C7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12C7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12C7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12C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12C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12C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12C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12C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12C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12C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12C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12C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12C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12C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12C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12C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12C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12C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A12C7C"/>
    <w:rPr>
      <w:color w:val="0000FF"/>
      <w:u w:val="single"/>
    </w:rPr>
  </w:style>
  <w:style w:type="paragraph" w:styleId="a5">
    <w:name w:val="footnote text"/>
    <w:link w:val="af"/>
    <w:uiPriority w:val="99"/>
    <w:semiHidden/>
    <w:unhideWhenUsed/>
    <w:rsid w:val="00A12C7C"/>
    <w:pPr>
      <w:spacing w:after="40"/>
    </w:pPr>
    <w:rPr>
      <w:sz w:val="18"/>
    </w:rPr>
  </w:style>
  <w:style w:type="character" w:customStyle="1" w:styleId="af">
    <w:name w:val="Текст сноски Знак"/>
    <w:link w:val="a5"/>
    <w:uiPriority w:val="99"/>
    <w:semiHidden/>
    <w:rsid w:val="00A12C7C"/>
    <w:rPr>
      <w:sz w:val="18"/>
      <w:lang w:bidi="ar-SA"/>
    </w:rPr>
  </w:style>
  <w:style w:type="character" w:styleId="af0">
    <w:name w:val="footnote reference"/>
    <w:uiPriority w:val="99"/>
    <w:unhideWhenUsed/>
    <w:rsid w:val="00A12C7C"/>
    <w:rPr>
      <w:vertAlign w:val="superscript"/>
    </w:rPr>
  </w:style>
  <w:style w:type="paragraph" w:styleId="a6">
    <w:name w:val="endnote text"/>
    <w:link w:val="af1"/>
    <w:uiPriority w:val="99"/>
    <w:semiHidden/>
    <w:unhideWhenUsed/>
    <w:rsid w:val="00A12C7C"/>
    <w:rPr>
      <w:lang w:eastAsia="zh-CN"/>
    </w:rPr>
  </w:style>
  <w:style w:type="character" w:customStyle="1" w:styleId="af1">
    <w:name w:val="Текст концевой сноски Знак"/>
    <w:link w:val="a6"/>
    <w:uiPriority w:val="99"/>
    <w:semiHidden/>
    <w:rsid w:val="00A12C7C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A12C7C"/>
    <w:rPr>
      <w:vertAlign w:val="superscript"/>
    </w:rPr>
  </w:style>
  <w:style w:type="paragraph" w:styleId="1">
    <w:name w:val="toc 1"/>
    <w:uiPriority w:val="39"/>
    <w:unhideWhenUsed/>
    <w:rsid w:val="00A12C7C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A12C7C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A12C7C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A12C7C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A12C7C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A12C7C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A12C7C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A12C7C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A12C7C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A12C7C"/>
    <w:rPr>
      <w:lang w:eastAsia="zh-CN"/>
    </w:rPr>
  </w:style>
  <w:style w:type="paragraph" w:styleId="af4">
    <w:name w:val="table of figures"/>
    <w:uiPriority w:val="99"/>
    <w:unhideWhenUsed/>
    <w:rsid w:val="00A12C7C"/>
    <w:rPr>
      <w:lang w:eastAsia="zh-CN"/>
    </w:rPr>
  </w:style>
  <w:style w:type="character" w:customStyle="1" w:styleId="af5">
    <w:name w:val="Основной текст Знак"/>
    <w:basedOn w:val="a0"/>
    <w:link w:val="af6"/>
    <w:rsid w:val="00A12C7C"/>
    <w:rPr>
      <w:sz w:val="24"/>
      <w:szCs w:val="24"/>
      <w:lang w:val="ru-RU" w:eastAsia="ru-RU" w:bidi="ar-SA"/>
    </w:rPr>
  </w:style>
  <w:style w:type="paragraph" w:styleId="af6">
    <w:name w:val="Body Text"/>
    <w:basedOn w:val="a"/>
    <w:link w:val="af5"/>
    <w:rsid w:val="00A12C7C"/>
    <w:pPr>
      <w:spacing w:after="12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rsid w:val="00A12C7C"/>
    <w:rPr>
      <w:b/>
      <w:bCs/>
      <w:sz w:val="44"/>
      <w:szCs w:val="24"/>
      <w:lang w:val="ru-RU" w:eastAsia="ru-RU" w:bidi="ar-SA"/>
    </w:rPr>
  </w:style>
  <w:style w:type="paragraph" w:customStyle="1" w:styleId="10">
    <w:name w:val="Без интервала1"/>
    <w:rsid w:val="00A12C7C"/>
    <w:rPr>
      <w:rFonts w:ascii="Calibri" w:hAnsi="Calibri"/>
      <w:sz w:val="22"/>
      <w:szCs w:val="22"/>
    </w:rPr>
  </w:style>
  <w:style w:type="paragraph" w:customStyle="1" w:styleId="Header0">
    <w:name w:val="Header"/>
    <w:basedOn w:val="a"/>
    <w:link w:val="af7"/>
    <w:rsid w:val="00A12C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0"/>
    <w:rsid w:val="00A12C7C"/>
    <w:rPr>
      <w:rFonts w:ascii="Calibri" w:hAnsi="Calibri"/>
      <w:sz w:val="22"/>
      <w:szCs w:val="22"/>
    </w:rPr>
  </w:style>
  <w:style w:type="paragraph" w:customStyle="1" w:styleId="Footer0">
    <w:name w:val="Footer"/>
    <w:basedOn w:val="a"/>
    <w:link w:val="af8"/>
    <w:rsid w:val="00A12C7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0"/>
    <w:rsid w:val="00A12C7C"/>
    <w:rPr>
      <w:rFonts w:ascii="Calibri" w:hAnsi="Calibri"/>
      <w:sz w:val="22"/>
      <w:szCs w:val="22"/>
    </w:rPr>
  </w:style>
  <w:style w:type="paragraph" w:customStyle="1" w:styleId="Caption0">
    <w:name w:val="Caption"/>
    <w:basedOn w:val="a"/>
    <w:next w:val="a"/>
    <w:semiHidden/>
    <w:rsid w:val="00A12C7C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rsid w:val="00A12C7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20"/>
    </w:pPr>
    <w:rPr>
      <w:rFonts w:ascii="Arial" w:hAnsi="Arial" w:cs="Arial"/>
    </w:rPr>
  </w:style>
  <w:style w:type="paragraph" w:customStyle="1" w:styleId="text">
    <w:name w:val="text"/>
    <w:rsid w:val="00A12C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</cp:revision>
  <dcterms:created xsi:type="dcterms:W3CDTF">2022-05-13T12:30:00Z</dcterms:created>
  <dcterms:modified xsi:type="dcterms:W3CDTF">2023-07-04T05:19:00Z</dcterms:modified>
</cp:coreProperties>
</file>